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7C9C1" w14:textId="08F716A1" w:rsidR="0026569A" w:rsidRPr="00E81A5F" w:rsidRDefault="0026569A" w:rsidP="00012ECA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lang w:val="bg-BG"/>
        </w:rPr>
      </w:pPr>
      <w:r w:rsidRPr="00E81A5F">
        <w:rPr>
          <w:rFonts w:ascii="Times New Roman" w:hAnsi="Times New Roman" w:cs="Times New Roman"/>
          <w:b/>
          <w:bCs/>
          <w:lang w:val="bg-BG"/>
        </w:rPr>
        <w:t>Отчетен период</w:t>
      </w:r>
      <w:r w:rsidR="001A3E18" w:rsidRPr="001A3E18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="001A3E18">
        <w:rPr>
          <w:rFonts w:ascii="Times New Roman" w:hAnsi="Times New Roman" w:cs="Times New Roman"/>
          <w:b/>
          <w:bCs/>
          <w:lang w:val="bg-BG"/>
        </w:rPr>
        <w:t>семтември</w:t>
      </w:r>
      <w:proofErr w:type="spellEnd"/>
      <w:r w:rsidR="001A3E18">
        <w:rPr>
          <w:rFonts w:ascii="Times New Roman" w:hAnsi="Times New Roman" w:cs="Times New Roman"/>
          <w:b/>
          <w:bCs/>
          <w:lang w:val="bg-BG"/>
        </w:rPr>
        <w:t>, 2025 – февруари,</w:t>
      </w:r>
      <w:r w:rsidRPr="00E81A5F">
        <w:rPr>
          <w:rFonts w:ascii="Times New Roman" w:hAnsi="Times New Roman" w:cs="Times New Roman"/>
          <w:b/>
          <w:bCs/>
          <w:lang w:val="bg-BG"/>
        </w:rPr>
        <w:t xml:space="preserve">  202</w:t>
      </w:r>
      <w:r w:rsidR="001A3E18">
        <w:rPr>
          <w:rFonts w:ascii="Times New Roman" w:hAnsi="Times New Roman" w:cs="Times New Roman"/>
          <w:b/>
          <w:bCs/>
          <w:lang w:val="bg-BG"/>
        </w:rPr>
        <w:t>6</w:t>
      </w:r>
      <w:r w:rsidRPr="00E81A5F">
        <w:rPr>
          <w:rFonts w:ascii="Times New Roman" w:hAnsi="Times New Roman" w:cs="Times New Roman"/>
          <w:b/>
          <w:bCs/>
          <w:lang w:val="bg-BG"/>
        </w:rPr>
        <w:t xml:space="preserve"> г. </w:t>
      </w:r>
    </w:p>
    <w:p w14:paraId="7EF9CAA8" w14:textId="2FF41E74" w:rsidR="0026569A" w:rsidRPr="00E81A5F" w:rsidRDefault="002E7AB9" w:rsidP="00012ECA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lang w:val="bg-BG"/>
        </w:rPr>
      </w:pPr>
      <w:r w:rsidRPr="00E81A5F">
        <w:rPr>
          <w:rFonts w:ascii="Times New Roman" w:hAnsi="Times New Roman" w:cs="Times New Roman"/>
          <w:b/>
          <w:bCs/>
          <w:lang w:val="bg-BG"/>
        </w:rPr>
        <w:t>Националн</w:t>
      </w:r>
      <w:r w:rsidR="0026569A" w:rsidRPr="00E81A5F">
        <w:rPr>
          <w:rFonts w:ascii="Times New Roman" w:hAnsi="Times New Roman" w:cs="Times New Roman"/>
          <w:b/>
          <w:bCs/>
          <w:lang w:val="bg-BG"/>
        </w:rPr>
        <w:t xml:space="preserve">а Научна Програма </w:t>
      </w:r>
      <w:r w:rsidRPr="00E81A5F">
        <w:rPr>
          <w:rFonts w:ascii="Times New Roman" w:hAnsi="Times New Roman" w:cs="Times New Roman"/>
          <w:b/>
          <w:bCs/>
          <w:lang w:val="bg-BG"/>
        </w:rPr>
        <w:t xml:space="preserve"> </w:t>
      </w:r>
      <w:bookmarkStart w:id="0" w:name="_Hlk193294937"/>
    </w:p>
    <w:p w14:paraId="4D179E8A" w14:textId="7B95D09B" w:rsidR="0026569A" w:rsidRPr="00E81A5F" w:rsidRDefault="0026569A" w:rsidP="00012EC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val="bg-BG"/>
        </w:rPr>
      </w:pPr>
      <w:r w:rsidRPr="00E81A5F">
        <w:rPr>
          <w:rFonts w:ascii="Times New Roman" w:hAnsi="Times New Roman" w:cs="Times New Roman"/>
          <w:b/>
          <w:bCs/>
          <w:lang w:val="bg-BG"/>
        </w:rPr>
        <w:t xml:space="preserve">Изпълнение на </w:t>
      </w:r>
      <w:r w:rsidRPr="00E81A5F">
        <w:rPr>
          <w:rFonts w:ascii="Times New Roman" w:eastAsia="Calibri" w:hAnsi="Times New Roman" w:cs="Times New Roman"/>
          <w:b/>
          <w:bCs/>
          <w:lang w:val="bg-BG"/>
        </w:rPr>
        <w:t xml:space="preserve">Компонент </w:t>
      </w:r>
      <w:r w:rsidR="00CA2976" w:rsidRPr="00E81A5F">
        <w:rPr>
          <w:rFonts w:ascii="Times New Roman" w:eastAsia="Calibri" w:hAnsi="Times New Roman" w:cs="Times New Roman"/>
          <w:b/>
          <w:bCs/>
          <w:lang w:val="bg-BG"/>
        </w:rPr>
        <w:t>2</w:t>
      </w:r>
      <w:r w:rsidRPr="00E81A5F">
        <w:rPr>
          <w:rFonts w:ascii="Times New Roman" w:eastAsia="Calibri" w:hAnsi="Times New Roman" w:cs="Times New Roman"/>
          <w:b/>
          <w:bCs/>
          <w:lang w:val="bg-BG"/>
        </w:rPr>
        <w:t xml:space="preserve">. </w:t>
      </w:r>
      <w:bookmarkEnd w:id="0"/>
    </w:p>
    <w:p w14:paraId="15B364E3" w14:textId="3C100188" w:rsidR="0026569A" w:rsidRPr="00E81A5F" w:rsidRDefault="0026569A" w:rsidP="00012EC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val="bg-BG"/>
        </w:rPr>
      </w:pPr>
      <w:r w:rsidRPr="00E81A5F">
        <w:rPr>
          <w:rFonts w:ascii="Times New Roman" w:eastAsia="Calibri" w:hAnsi="Times New Roman" w:cs="Times New Roman"/>
          <w:b/>
          <w:bCs/>
          <w:lang w:val="bg-BG"/>
        </w:rPr>
        <w:t>Провеждане на научноизследователски процедури насочени към анализи и разработване на модели за промяна в системата на училищно образование</w:t>
      </w:r>
    </w:p>
    <w:p w14:paraId="66EBEBCC" w14:textId="00342274" w:rsidR="00DD0603" w:rsidRDefault="0026569A" w:rsidP="00012EC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val="bg-BG"/>
        </w:rPr>
      </w:pPr>
      <w:r w:rsidRPr="00E81A5F">
        <w:rPr>
          <w:rFonts w:ascii="Times New Roman" w:eastAsia="Calibri" w:hAnsi="Times New Roman" w:cs="Times New Roman"/>
          <w:b/>
          <w:bCs/>
          <w:lang w:val="bg-BG"/>
        </w:rPr>
        <w:t xml:space="preserve">Оперативен координатор: </w:t>
      </w:r>
      <w:r w:rsidR="00CA2976" w:rsidRPr="00E81A5F">
        <w:rPr>
          <w:rFonts w:ascii="Times New Roman" w:eastAsia="Calibri" w:hAnsi="Times New Roman" w:cs="Times New Roman"/>
          <w:b/>
          <w:bCs/>
          <w:lang w:val="bg-BG"/>
        </w:rPr>
        <w:t>ВТУ „Св. св. Кирил и Методий“</w:t>
      </w:r>
    </w:p>
    <w:p w14:paraId="4C70B5EE" w14:textId="77777777" w:rsidR="001A3E18" w:rsidRDefault="001A3E18" w:rsidP="00012EC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val="bg-BG"/>
        </w:rPr>
      </w:pPr>
    </w:p>
    <w:p w14:paraId="70C1E1BE" w14:textId="0B802747" w:rsidR="009871ED" w:rsidRDefault="009871ED" w:rsidP="00012EC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val="bg-BG"/>
        </w:rPr>
      </w:pPr>
      <w:r>
        <w:rPr>
          <w:rFonts w:ascii="Times New Roman" w:eastAsia="Calibri" w:hAnsi="Times New Roman" w:cs="Times New Roman"/>
          <w:b/>
          <w:bCs/>
          <w:lang w:val="bg-BG"/>
        </w:rPr>
        <w:t xml:space="preserve">Работни екипи по задачи: </w:t>
      </w:r>
    </w:p>
    <w:p w14:paraId="75A2FECE" w14:textId="15AD76A8" w:rsidR="001A3E18" w:rsidRPr="00E81A5F" w:rsidRDefault="009871ED" w:rsidP="00012EC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val="bg-BG"/>
        </w:rPr>
      </w:pPr>
      <w:r>
        <w:rPr>
          <w:rFonts w:ascii="Times New Roman" w:eastAsia="Calibri" w:hAnsi="Times New Roman" w:cs="Times New Roman"/>
          <w:b/>
          <w:bCs/>
          <w:lang w:val="bg-BG"/>
        </w:rPr>
        <w:t xml:space="preserve">Работните екипи по задачи са назначени със заповед на ректора </w:t>
      </w:r>
      <w:r w:rsidR="006D1026">
        <w:rPr>
          <w:rFonts w:ascii="Times New Roman" w:eastAsia="Calibri" w:hAnsi="Times New Roman" w:cs="Times New Roman"/>
          <w:b/>
          <w:bCs/>
          <w:lang w:val="bg-BG"/>
        </w:rPr>
        <w:t>на ВТУ „Св. св. Кирил и Методий“ РД-10-2010/03.09.2025.</w:t>
      </w:r>
    </w:p>
    <w:p w14:paraId="5DEF8888" w14:textId="77777777" w:rsidR="006022B8" w:rsidRPr="00E81A5F" w:rsidRDefault="006022B8" w:rsidP="00012ECA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14:paraId="71454383" w14:textId="4EAFD7F5" w:rsidR="008B0A68" w:rsidRPr="009871ED" w:rsidRDefault="008B0A68" w:rsidP="009871ED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u w:val="single"/>
          <w:lang w:val="bg-BG"/>
        </w:rPr>
      </w:pPr>
      <w:r w:rsidRPr="009871ED">
        <w:rPr>
          <w:rFonts w:ascii="Times New Roman" w:hAnsi="Times New Roman" w:cs="Times New Roman"/>
          <w:b/>
          <w:bCs/>
          <w:i/>
          <w:iCs/>
          <w:u w:val="single"/>
          <w:lang w:val="bg-BG"/>
        </w:rPr>
        <w:t xml:space="preserve">Раздел А: Съдържателен отчет </w:t>
      </w:r>
    </w:p>
    <w:p w14:paraId="16357ADE" w14:textId="4731EEAB" w:rsidR="0026569A" w:rsidRPr="009871ED" w:rsidRDefault="0026569A" w:rsidP="009871ED">
      <w:pPr>
        <w:pStyle w:val="ListParagraph"/>
        <w:numPr>
          <w:ilvl w:val="0"/>
          <w:numId w:val="3"/>
        </w:numPr>
        <w:spacing w:after="0" w:line="360" w:lineRule="auto"/>
        <w:ind w:left="270" w:hanging="270"/>
        <w:jc w:val="both"/>
        <w:rPr>
          <w:rFonts w:ascii="Times New Roman" w:eastAsia="Times New Roman" w:hAnsi="Times New Roman" w:cs="Times New Roman"/>
          <w:lang w:val="bg-BG"/>
        </w:rPr>
      </w:pPr>
      <w:r w:rsidRPr="009871ED">
        <w:rPr>
          <w:rFonts w:ascii="Times New Roman" w:hAnsi="Times New Roman" w:cs="Times New Roman"/>
          <w:b/>
          <w:bCs/>
          <w:i/>
          <w:iCs/>
          <w:u w:val="single"/>
          <w:lang w:val="bg-BG"/>
        </w:rPr>
        <w:t>Отчет по работен пакет</w:t>
      </w:r>
      <w:r w:rsidR="00CA2976" w:rsidRPr="009871ED">
        <w:rPr>
          <w:rFonts w:ascii="Times New Roman" w:hAnsi="Times New Roman" w:cs="Times New Roman"/>
          <w:b/>
          <w:bCs/>
          <w:i/>
          <w:iCs/>
          <w:u w:val="single"/>
          <w:lang w:val="bg-BG"/>
        </w:rPr>
        <w:t>:</w:t>
      </w:r>
      <w:r w:rsidR="006022B8" w:rsidRPr="009871ED">
        <w:rPr>
          <w:rFonts w:ascii="Times New Roman" w:hAnsi="Times New Roman" w:cs="Times New Roman"/>
          <w:b/>
          <w:bCs/>
          <w:i/>
          <w:iCs/>
          <w:u w:val="single"/>
          <w:lang w:val="bg-BG"/>
        </w:rPr>
        <w:t xml:space="preserve"> </w:t>
      </w:r>
      <w:r w:rsidR="00CA2976" w:rsidRPr="009871ED">
        <w:rPr>
          <w:rFonts w:ascii="Times New Roman" w:hAnsi="Times New Roman" w:cs="Times New Roman"/>
          <w:b/>
          <w:bCs/>
          <w:i/>
          <w:iCs/>
          <w:u w:val="single"/>
          <w:lang w:val="bg-BG"/>
        </w:rPr>
        <w:t xml:space="preserve">2.1 </w:t>
      </w:r>
      <w:r w:rsidR="00CA2976" w:rsidRPr="009871ED">
        <w:rPr>
          <w:rFonts w:ascii="Times New Roman" w:eastAsia="Calibri" w:hAnsi="Times New Roman" w:cs="Times New Roman"/>
          <w:color w:val="000000" w:themeColor="text1"/>
          <w:lang w:val="bg-BG"/>
        </w:rPr>
        <w:t>Провеждане на научноизследователски процедури за изясняване и преоценка на критични области с висок потенциал за повишаване на ефективността на предучилищното образование и</w:t>
      </w:r>
      <w:r w:rsidR="00CD206A" w:rsidRPr="009871ED">
        <w:rPr>
          <w:rFonts w:ascii="Times New Roman" w:hAnsi="Times New Roman" w:cs="Times New Roman"/>
          <w:b/>
          <w:bCs/>
          <w:i/>
          <w:iCs/>
          <w:lang w:val="bg-BG"/>
        </w:rPr>
        <w:t xml:space="preserve"> </w:t>
      </w:r>
      <w:r w:rsidR="00CA2976" w:rsidRPr="009871ED">
        <w:rPr>
          <w:rFonts w:ascii="Times New Roman" w:hAnsi="Times New Roman" w:cs="Times New Roman"/>
          <w:b/>
          <w:bCs/>
          <w:i/>
          <w:iCs/>
          <w:u w:val="single"/>
          <w:lang w:val="bg-BG"/>
        </w:rPr>
        <w:t>2.2</w:t>
      </w:r>
      <w:r w:rsidRPr="009871ED">
        <w:rPr>
          <w:rFonts w:ascii="Times New Roman" w:hAnsi="Times New Roman" w:cs="Times New Roman"/>
          <w:b/>
          <w:bCs/>
          <w:i/>
          <w:iCs/>
          <w:u w:val="single"/>
          <w:lang w:val="bg-BG"/>
        </w:rPr>
        <w:t xml:space="preserve">: </w:t>
      </w:r>
      <w:r w:rsidR="00CA2976" w:rsidRPr="009871ED">
        <w:rPr>
          <w:rFonts w:ascii="Times New Roman" w:eastAsia="Calibri" w:hAnsi="Times New Roman" w:cs="Times New Roman"/>
          <w:color w:val="000000" w:themeColor="text1"/>
          <w:lang w:val="bg-BG"/>
        </w:rPr>
        <w:t>Разработване, моделиране и внедряване на модели за ефективна промяна предучилищното образование.</w:t>
      </w:r>
    </w:p>
    <w:p w14:paraId="398DCC7F" w14:textId="77777777" w:rsidR="00F72FFE" w:rsidRPr="009871ED" w:rsidRDefault="00F72FFE" w:rsidP="009871ED">
      <w:pPr>
        <w:spacing w:after="0" w:line="360" w:lineRule="auto"/>
        <w:jc w:val="both"/>
        <w:rPr>
          <w:rFonts w:ascii="Times New Roman" w:eastAsia="Times New Roman" w:hAnsi="Times New Roman" w:cs="Times New Roman"/>
          <w:lang w:val="bg-BG"/>
        </w:rPr>
      </w:pPr>
    </w:p>
    <w:p w14:paraId="0E5E2360" w14:textId="76F4047B" w:rsidR="0026569A" w:rsidRPr="009871ED" w:rsidRDefault="00CA2976" w:rsidP="009871ED">
      <w:pPr>
        <w:spacing w:after="0" w:line="360" w:lineRule="auto"/>
        <w:jc w:val="both"/>
        <w:rPr>
          <w:rFonts w:ascii="Times New Roman" w:hAnsi="Times New Roman" w:cs="Times New Roman"/>
          <w:lang w:val="bg-BG"/>
        </w:rPr>
      </w:pPr>
      <w:r w:rsidRPr="009871ED">
        <w:rPr>
          <w:rFonts w:ascii="Times New Roman" w:hAnsi="Times New Roman" w:cs="Times New Roman"/>
          <w:b/>
          <w:bCs/>
          <w:u w:val="single"/>
          <w:lang w:val="bg-BG"/>
        </w:rPr>
        <w:t>2</w:t>
      </w:r>
      <w:r w:rsidR="0026569A" w:rsidRPr="009871ED">
        <w:rPr>
          <w:rFonts w:ascii="Times New Roman" w:hAnsi="Times New Roman" w:cs="Times New Roman"/>
          <w:b/>
          <w:bCs/>
          <w:u w:val="single"/>
          <w:lang w:val="bg-BG"/>
        </w:rPr>
        <w:t>.1.1.</w:t>
      </w:r>
      <w:r w:rsidR="0026569A" w:rsidRPr="009871ED">
        <w:rPr>
          <w:rFonts w:ascii="Times New Roman" w:hAnsi="Times New Roman" w:cs="Times New Roman"/>
          <w:lang w:val="bg-BG"/>
        </w:rPr>
        <w:t xml:space="preserve"> </w:t>
      </w:r>
      <w:r w:rsidRPr="009871ED">
        <w:rPr>
          <w:rFonts w:ascii="Times New Roman" w:hAnsi="Times New Roman" w:cs="Times New Roman"/>
          <w:lang w:val="bg-BG"/>
        </w:rPr>
        <w:t>Проучване на научната  литература и на съществуващите нормативни документи (в България, ЕС, международни организации) относно образованието и грижата в ранна детска възраст (ОГРДВ), в това число и компетентностите, които се изискват от ангажираните с ОГРДВ.</w:t>
      </w:r>
    </w:p>
    <w:p w14:paraId="74D6F3CD" w14:textId="77777777" w:rsidR="00B76B99" w:rsidRPr="009871ED" w:rsidRDefault="00B76B99" w:rsidP="009871E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В рамките на настоящата дейност беше извършено систематично проучване на научната литература, политическите документи и нормативната рамка в България, Европейския съюз и ключови международни организации, свързани с образованието и грижата в ранна детска възраст (ОГРДВ). Анализът обхвана публикации, стратегически документи, препоръки, стандарти и добри практики, които определят основните направления на развитие в сектора, както и компетентностите, които се изискват от професионалистите, работещи с деца от 0 до 7 години.</w:t>
      </w:r>
    </w:p>
    <w:p w14:paraId="7554067E" w14:textId="77777777" w:rsidR="00B76B99" w:rsidRPr="009871ED" w:rsidRDefault="00B76B99" w:rsidP="009871E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b/>
          <w:bCs/>
          <w:i/>
          <w:iCs/>
          <w:lang w:val="bg-BG"/>
        </w:rPr>
        <w:t>На национално ниво</w:t>
      </w:r>
      <w:r w:rsidRPr="009871ED">
        <w:rPr>
          <w:rFonts w:ascii="Times New Roman" w:hAnsi="Times New Roman" w:cs="Times New Roman"/>
          <w:i/>
          <w:iCs/>
          <w:lang w:val="bg-BG"/>
        </w:rPr>
        <w:t xml:space="preserve"> бяха разгледани действащи нормативни актове в областта на предучилищното образование, здравните и социалните услуги за деца, както и стратегически документи, свързани с ранното детско развитие. Особено внимание беше отделено </w:t>
      </w:r>
      <w:r w:rsidRPr="009871ED">
        <w:rPr>
          <w:rFonts w:ascii="Times New Roman" w:hAnsi="Times New Roman" w:cs="Times New Roman"/>
          <w:i/>
          <w:iCs/>
          <w:lang w:val="bg-BG"/>
        </w:rPr>
        <w:lastRenderedPageBreak/>
        <w:t>на държавните образователни стандарти, регламентиращи подготовката и професионалната квалификация на специалистите в детските заведения, както и на политиките за подкрепа на семействата и създаване на интегрирани услуги за ранно детско развитие.</w:t>
      </w:r>
    </w:p>
    <w:p w14:paraId="3389F5E7" w14:textId="77777777" w:rsidR="00B76B99" w:rsidRPr="009871ED" w:rsidRDefault="00B76B99" w:rsidP="009871E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b/>
          <w:bCs/>
          <w:i/>
          <w:iCs/>
          <w:lang w:val="bg-BG"/>
        </w:rPr>
        <w:t>На европейско ниво</w:t>
      </w:r>
      <w:r w:rsidRPr="009871ED">
        <w:rPr>
          <w:rFonts w:ascii="Times New Roman" w:hAnsi="Times New Roman" w:cs="Times New Roman"/>
          <w:i/>
          <w:iCs/>
          <w:lang w:val="bg-BG"/>
        </w:rPr>
        <w:t xml:space="preserve"> проучването включва ключови документи на ЕС, свързани с осигуряването на качество в ОГРДВ, като Рамката на Европейския съюз за качество в образованието и грижите в ранна детска възраст, препоръките на Европейската комисия относно достъпа, подготовката на кадрите, професионалното развитие и участието на родителите. Анализирани бяха и релевантни изследвания на Европейската мрежа за образование и грижа в ранна детска възраст (EECERA) и други научни организации.</w:t>
      </w:r>
    </w:p>
    <w:p w14:paraId="4EAB6892" w14:textId="77777777" w:rsidR="00B76B99" w:rsidRPr="009871ED" w:rsidRDefault="00B76B99" w:rsidP="009871E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b/>
          <w:bCs/>
          <w:i/>
          <w:iCs/>
          <w:lang w:val="bg-BG"/>
        </w:rPr>
        <w:t>В международен контекст</w:t>
      </w:r>
      <w:r w:rsidRPr="009871ED">
        <w:rPr>
          <w:rFonts w:ascii="Times New Roman" w:hAnsi="Times New Roman" w:cs="Times New Roman"/>
          <w:i/>
          <w:iCs/>
          <w:lang w:val="bg-BG"/>
        </w:rPr>
        <w:t xml:space="preserve"> бяха изследвани документи и насоки на ЮНЕСКО, УНИЦЕФ, ОИСР и Световната банка, които акцентират върху значението на ранното детско развитие за благосъстоянието на децата и устойчивото социално-икономическо развитие. Прегледът включи международни </w:t>
      </w:r>
      <w:proofErr w:type="spellStart"/>
      <w:r w:rsidRPr="009871ED">
        <w:rPr>
          <w:rFonts w:ascii="Times New Roman" w:hAnsi="Times New Roman" w:cs="Times New Roman"/>
          <w:i/>
          <w:iCs/>
          <w:lang w:val="bg-BG"/>
        </w:rPr>
        <w:t>компетентностни</w:t>
      </w:r>
      <w:proofErr w:type="spellEnd"/>
      <w:r w:rsidRPr="009871ED">
        <w:rPr>
          <w:rFonts w:ascii="Times New Roman" w:hAnsi="Times New Roman" w:cs="Times New Roman"/>
          <w:i/>
          <w:iCs/>
          <w:lang w:val="bg-BG"/>
        </w:rPr>
        <w:t xml:space="preserve"> рамки, модели за оценка на качество и подходи към професионалното развитие на кадрите.</w:t>
      </w:r>
    </w:p>
    <w:p w14:paraId="24F56B8A" w14:textId="7D8CA561" w:rsidR="00012ECA" w:rsidRPr="009871ED" w:rsidRDefault="00B76B99" w:rsidP="009871E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 xml:space="preserve">На база на анализираните източници беше изведена обща картина на ключовите компетентности, изисквани от специалистите в ОГРДВ, които обхващат: педагогически и </w:t>
      </w:r>
      <w:proofErr w:type="spellStart"/>
      <w:r w:rsidRPr="009871ED">
        <w:rPr>
          <w:rFonts w:ascii="Times New Roman" w:hAnsi="Times New Roman" w:cs="Times New Roman"/>
          <w:i/>
          <w:iCs/>
          <w:lang w:val="bg-BG"/>
        </w:rPr>
        <w:t>психолого</w:t>
      </w:r>
      <w:proofErr w:type="spellEnd"/>
      <w:r w:rsidRPr="009871ED">
        <w:rPr>
          <w:rFonts w:ascii="Times New Roman" w:hAnsi="Times New Roman" w:cs="Times New Roman"/>
          <w:i/>
          <w:iCs/>
          <w:lang w:val="bg-BG"/>
        </w:rPr>
        <w:t>-педагогически знания; умения за работа с деца в различни възрастови групи; умения за наблюдение, оценка и подкрепа на развитието; комуникационни и междукултурни компетентности; умения за работа в мултидисциплинарен екип; както и способност за партньорство с родители и общността.</w:t>
      </w:r>
    </w:p>
    <w:p w14:paraId="5F5526BD" w14:textId="4F3762D5" w:rsidR="0026569A" w:rsidRPr="009871ED" w:rsidRDefault="0026569A" w:rsidP="009871ED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u w:val="single"/>
          <w:lang w:val="bg-BG"/>
        </w:rPr>
      </w:pPr>
      <w:r w:rsidRPr="009871ED">
        <w:rPr>
          <w:rFonts w:ascii="Times New Roman" w:hAnsi="Times New Roman" w:cs="Times New Roman"/>
          <w:b/>
          <w:bCs/>
          <w:i/>
          <w:iCs/>
          <w:u w:val="single"/>
          <w:lang w:val="bg-BG"/>
        </w:rPr>
        <w:t>(до 1800 знака)</w:t>
      </w:r>
    </w:p>
    <w:p w14:paraId="0A7E7B47" w14:textId="79B757EA" w:rsidR="0026569A" w:rsidRPr="009871ED" w:rsidRDefault="00CA2976" w:rsidP="009871ED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bg-BG"/>
        </w:rPr>
      </w:pPr>
      <w:r w:rsidRPr="009871ED">
        <w:rPr>
          <w:rFonts w:ascii="Times New Roman" w:hAnsi="Times New Roman" w:cs="Times New Roman"/>
          <w:b/>
          <w:bCs/>
          <w:u w:val="single"/>
          <w:lang w:val="bg-BG"/>
        </w:rPr>
        <w:t>2</w:t>
      </w:r>
      <w:r w:rsidR="0026569A" w:rsidRPr="009871ED">
        <w:rPr>
          <w:rFonts w:ascii="Times New Roman" w:hAnsi="Times New Roman" w:cs="Times New Roman"/>
          <w:b/>
          <w:bCs/>
          <w:u w:val="single"/>
          <w:lang w:val="bg-BG"/>
        </w:rPr>
        <w:t>.1.2</w:t>
      </w:r>
      <w:r w:rsidR="0026569A" w:rsidRPr="009871ED">
        <w:rPr>
          <w:rFonts w:ascii="Times New Roman" w:hAnsi="Times New Roman" w:cs="Times New Roman"/>
          <w:lang w:val="bg-BG"/>
        </w:rPr>
        <w:t xml:space="preserve">. </w:t>
      </w:r>
      <w:r w:rsidRPr="009871ED">
        <w:rPr>
          <w:rFonts w:ascii="Times New Roman" w:hAnsi="Times New Roman" w:cs="Times New Roman"/>
          <w:lang w:val="bg-BG"/>
        </w:rPr>
        <w:t>Сравнителен анализ на организацията на ОГРДВ в България, ЕС и други държави</w:t>
      </w:r>
      <w:r w:rsidR="00F72FFE" w:rsidRPr="009871ED">
        <w:rPr>
          <w:rFonts w:ascii="Times New Roman" w:hAnsi="Times New Roman" w:cs="Times New Roman"/>
          <w:lang w:val="bg-BG"/>
        </w:rPr>
        <w:t>.</w:t>
      </w:r>
    </w:p>
    <w:p w14:paraId="0A9E01F0" w14:textId="3793D1BD" w:rsidR="006B2902" w:rsidRPr="009871ED" w:rsidRDefault="006B2902" w:rsidP="009871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lang w:val="bg-BG" w:bidi="en-US"/>
        </w:rPr>
      </w:pPr>
      <w:r w:rsidRPr="009871ED">
        <w:rPr>
          <w:rFonts w:ascii="Times New Roman" w:eastAsia="Times New Roman" w:hAnsi="Times New Roman" w:cs="Times New Roman"/>
          <w:i/>
          <w:iCs/>
          <w:lang w:val="bg-BG" w:bidi="en-US"/>
        </w:rPr>
        <w:t xml:space="preserve">Разработена е </w:t>
      </w:r>
      <w:r w:rsidRPr="009871ED">
        <w:rPr>
          <w:rFonts w:ascii="Times New Roman" w:eastAsia="Times New Roman" w:hAnsi="Times New Roman" w:cs="Times New Roman"/>
          <w:b/>
          <w:bCs/>
          <w:i/>
          <w:iCs/>
          <w:lang w:val="bg-BG" w:bidi="en-US"/>
        </w:rPr>
        <w:t>матрица за сравнителен анализ</w:t>
      </w:r>
      <w:r w:rsidRPr="009871ED">
        <w:rPr>
          <w:rFonts w:ascii="Times New Roman" w:eastAsia="Times New Roman" w:hAnsi="Times New Roman" w:cs="Times New Roman"/>
          <w:i/>
          <w:iCs/>
          <w:lang w:val="bg-BG" w:bidi="en-US"/>
        </w:rPr>
        <w:t xml:space="preserve"> на нормативните документи и е извършено задълбочено проучване и обобщаване на професионалните изисквания към специалистите, работещи в сферата на образованието и грижата в ранна детска възраст в различни държави.   Систематизирани са данни от множество източници, идентифицирани са ключови компоненти в националните регулации и е направено съпоставянето им по общи индикатори, което позволява изработването на ясна и функционална аналитична рамка.</w:t>
      </w:r>
    </w:p>
    <w:p w14:paraId="7257455B" w14:textId="3B5673EB" w:rsidR="006B2902" w:rsidRPr="009871ED" w:rsidRDefault="006B2902" w:rsidP="009871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lang w:val="bg-BG" w:bidi="en-US"/>
        </w:rPr>
      </w:pPr>
      <w:r w:rsidRPr="009871ED">
        <w:rPr>
          <w:rFonts w:ascii="Times New Roman" w:eastAsia="Times New Roman" w:hAnsi="Times New Roman" w:cs="Times New Roman"/>
          <w:i/>
          <w:iCs/>
          <w:lang w:val="bg-BG" w:bidi="en-US"/>
        </w:rPr>
        <w:t xml:space="preserve">Изготвен е  </w:t>
      </w:r>
      <w:r w:rsidRPr="009871ED">
        <w:rPr>
          <w:rFonts w:ascii="Times New Roman" w:eastAsia="Times New Roman" w:hAnsi="Times New Roman" w:cs="Times New Roman"/>
          <w:b/>
          <w:bCs/>
          <w:i/>
          <w:iCs/>
          <w:lang w:val="bg-BG" w:bidi="en-US"/>
        </w:rPr>
        <w:t>общ сравнителен анализ,</w:t>
      </w:r>
      <w:r w:rsidRPr="009871ED">
        <w:rPr>
          <w:rFonts w:ascii="Times New Roman" w:eastAsia="Times New Roman" w:hAnsi="Times New Roman" w:cs="Times New Roman"/>
          <w:i/>
          <w:iCs/>
          <w:lang w:val="bg-BG" w:bidi="en-US"/>
        </w:rPr>
        <w:t xml:space="preserve"> в който са включени държави от всички континенти и са очертани водещите международни тенденции и характерните регионални специфики, свързани с квалификацията на персонала, интегрирания модел на </w:t>
      </w:r>
      <w:r w:rsidRPr="009871ED">
        <w:rPr>
          <w:rFonts w:ascii="Times New Roman" w:eastAsia="Times New Roman" w:hAnsi="Times New Roman" w:cs="Times New Roman"/>
          <w:i/>
          <w:iCs/>
          <w:lang w:val="bg-BG" w:bidi="en-US"/>
        </w:rPr>
        <w:lastRenderedPageBreak/>
        <w:t xml:space="preserve">предоставяне на услуги и механизмите за оценка и мониторинг на качеството  Тематично са групирани  установените практики, оценка на степента им на приложимост в национален контекст иса  формулирани  аналитични изводи. </w:t>
      </w:r>
    </w:p>
    <w:p w14:paraId="0CDE87CE" w14:textId="22D54C31" w:rsidR="00012ECA" w:rsidRPr="009871ED" w:rsidRDefault="00012ECA" w:rsidP="009871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val="bg-BG"/>
        </w:rPr>
      </w:pPr>
      <w:r w:rsidRPr="009871ED">
        <w:rPr>
          <w:rFonts w:ascii="Times New Roman" w:eastAsia="Times New Roman" w:hAnsi="Times New Roman" w:cs="Times New Roman"/>
          <w:lang w:val="bg-BG" w:bidi="en-US"/>
        </w:rPr>
        <w:t xml:space="preserve">Изследователската дейност на екипа беше представена на </w:t>
      </w:r>
      <w:r w:rsidRPr="009871ED">
        <w:rPr>
          <w:rFonts w:ascii="Times New Roman" w:eastAsia="Times New Roman" w:hAnsi="Times New Roman" w:cs="Times New Roman"/>
          <w:b/>
          <w:bCs/>
          <w:lang w:val="bg-BG" w:bidi="en-US"/>
        </w:rPr>
        <w:t xml:space="preserve">кръгла маса </w:t>
      </w:r>
      <w:r w:rsidRPr="009871ED">
        <w:rPr>
          <w:rFonts w:ascii="Times New Roman" w:eastAsia="Times New Roman" w:hAnsi="Times New Roman" w:cs="Times New Roman"/>
          <w:b/>
          <w:bCs/>
          <w:color w:val="000000"/>
          <w:lang w:val="bg-BG"/>
        </w:rPr>
        <w:t>„Професионални измерения на педагогическата компетентност на специалистите в сферата на образование и грижа в ранна детска възраст“ – 2.12.2025 г.</w:t>
      </w:r>
      <w:r w:rsidRPr="009871ED">
        <w:rPr>
          <w:rFonts w:ascii="Times New Roman" w:eastAsia="Times New Roman" w:hAnsi="Times New Roman" w:cs="Times New Roman"/>
          <w:b/>
          <w:bCs/>
          <w:i/>
          <w:iCs/>
          <w:color w:val="000000"/>
          <w:lang w:val="bg-BG"/>
        </w:rPr>
        <w:t xml:space="preserve"> гр. В. Търново</w:t>
      </w:r>
    </w:p>
    <w:p w14:paraId="51ED02EA" w14:textId="14DD7997" w:rsidR="00012ECA" w:rsidRPr="009871ED" w:rsidRDefault="00012ECA" w:rsidP="009871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lang w:val="bg-BG" w:bidi="en-US"/>
        </w:rPr>
      </w:pPr>
      <w:r w:rsidRPr="009871ED">
        <w:rPr>
          <w:rFonts w:ascii="Times New Roman" w:eastAsia="Times New Roman" w:hAnsi="Times New Roman" w:cs="Times New Roman"/>
          <w:i/>
          <w:iCs/>
          <w:lang w:val="bg-BG" w:bidi="en-US"/>
        </w:rPr>
        <w:t xml:space="preserve"> В момента се работи върху обобщаване на резултатите в публикации.</w:t>
      </w:r>
    </w:p>
    <w:p w14:paraId="1925F832" w14:textId="77777777" w:rsidR="006B2902" w:rsidRPr="009871ED" w:rsidRDefault="006B2902" w:rsidP="009871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val="bg-BG" w:bidi="en-US"/>
        </w:rPr>
      </w:pPr>
    </w:p>
    <w:p w14:paraId="18697C0B" w14:textId="77777777" w:rsidR="0026569A" w:rsidRPr="009871ED" w:rsidRDefault="0026569A" w:rsidP="009871ED">
      <w:pPr>
        <w:spacing w:after="0" w:line="360" w:lineRule="auto"/>
        <w:ind w:right="80"/>
        <w:jc w:val="both"/>
        <w:rPr>
          <w:rFonts w:ascii="Times New Roman" w:hAnsi="Times New Roman" w:cs="Times New Roman"/>
          <w:b/>
          <w:bCs/>
          <w:i/>
          <w:iCs/>
          <w:u w:val="single"/>
          <w:lang w:val="bg-BG"/>
        </w:rPr>
      </w:pPr>
      <w:r w:rsidRPr="009871ED">
        <w:rPr>
          <w:rFonts w:ascii="Times New Roman" w:hAnsi="Times New Roman" w:cs="Times New Roman"/>
          <w:b/>
          <w:bCs/>
          <w:i/>
          <w:iCs/>
          <w:u w:val="single"/>
          <w:lang w:val="bg-BG"/>
        </w:rPr>
        <w:t>(до 1800 знака)</w:t>
      </w:r>
    </w:p>
    <w:p w14:paraId="7FE3778F" w14:textId="1FA206A2" w:rsidR="0026569A" w:rsidRPr="009871ED" w:rsidRDefault="00CA2976" w:rsidP="009871ED">
      <w:pPr>
        <w:spacing w:after="0" w:line="360" w:lineRule="auto"/>
        <w:jc w:val="both"/>
        <w:rPr>
          <w:rFonts w:ascii="Times New Roman" w:hAnsi="Times New Roman" w:cs="Times New Roman"/>
          <w:lang w:val="bg-BG"/>
        </w:rPr>
      </w:pPr>
      <w:r w:rsidRPr="009871ED">
        <w:rPr>
          <w:rFonts w:ascii="Times New Roman" w:hAnsi="Times New Roman" w:cs="Times New Roman"/>
          <w:b/>
          <w:bCs/>
          <w:u w:val="single"/>
          <w:lang w:val="bg-BG"/>
        </w:rPr>
        <w:t>2</w:t>
      </w:r>
      <w:r w:rsidR="0026569A" w:rsidRPr="009871ED">
        <w:rPr>
          <w:rFonts w:ascii="Times New Roman" w:hAnsi="Times New Roman" w:cs="Times New Roman"/>
          <w:b/>
          <w:bCs/>
          <w:u w:val="single"/>
          <w:lang w:val="bg-BG"/>
        </w:rPr>
        <w:t>.1.3.</w:t>
      </w:r>
      <w:r w:rsidR="0026569A" w:rsidRPr="009871ED">
        <w:rPr>
          <w:rFonts w:ascii="Times New Roman" w:hAnsi="Times New Roman" w:cs="Times New Roman"/>
          <w:lang w:val="bg-BG"/>
        </w:rPr>
        <w:t xml:space="preserve"> </w:t>
      </w:r>
      <w:r w:rsidRPr="009871ED">
        <w:rPr>
          <w:rFonts w:ascii="Times New Roman" w:hAnsi="Times New Roman" w:cs="Times New Roman"/>
          <w:lang w:val="bg-BG"/>
        </w:rPr>
        <w:t>Идентифициране на компетентностите, които притежават ангажираните с ОГРДВ (0-3 г.; 3-6/7 г.</w:t>
      </w:r>
    </w:p>
    <w:p w14:paraId="36A42A7E" w14:textId="0F8E430A" w:rsidR="00941670" w:rsidRPr="009871ED" w:rsidRDefault="00941670" w:rsidP="009871E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В рамките на задачата беше извършен целенасочен анализ за идентифициране на професионалните компетентности на специалистите, ангажирани с образованието, грижата и развитието на децата в ранна и предучилищна възраст. Дейността обхвана систематизиране на информация от нормативни документи, професионални стандарти, длъжностни характеристики и емпирични данни, събрани чрез анкетни инструменти за педагогически и непедагогически персонал.</w:t>
      </w:r>
    </w:p>
    <w:p w14:paraId="52FEF093" w14:textId="77777777" w:rsidR="00941670" w:rsidRPr="009871ED" w:rsidRDefault="00941670" w:rsidP="009871E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Бяха очертани основните групи компетентности, които притежават специалистите, като акцентът беше поставен върху:</w:t>
      </w:r>
    </w:p>
    <w:p w14:paraId="19601836" w14:textId="77777777" w:rsidR="00941670" w:rsidRPr="009871ED" w:rsidRDefault="00941670" w:rsidP="009871E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практическите умения за грижа и безопасност на децата (особено в групите 0–3 г.);</w:t>
      </w:r>
    </w:p>
    <w:p w14:paraId="168D9D2C" w14:textId="77777777" w:rsidR="00941670" w:rsidRPr="009871ED" w:rsidRDefault="00941670" w:rsidP="009871E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педагогическите компетентности, свързани с планиране, организиране и реализация на образователни дейности (за възрастовата група 3–6/7 г.);</w:t>
      </w:r>
    </w:p>
    <w:p w14:paraId="51D35462" w14:textId="77777777" w:rsidR="00941670" w:rsidRPr="009871ED" w:rsidRDefault="00941670" w:rsidP="009871E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комуникативни и социални умения, включително ефективно взаимодействие с деца, родители и колеги;</w:t>
      </w:r>
    </w:p>
    <w:p w14:paraId="335924AB" w14:textId="77777777" w:rsidR="00941670" w:rsidRPr="009871ED" w:rsidRDefault="00941670" w:rsidP="009871E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умения за подкрепа на емоционалното и социалното развитие на детето;</w:t>
      </w:r>
    </w:p>
    <w:p w14:paraId="7DE091A1" w14:textId="77777777" w:rsidR="00941670" w:rsidRPr="009871ED" w:rsidRDefault="00941670" w:rsidP="009871E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професионално-етични компетентности и нагласи, свързани с отговорност, грижа и позитивна работна среда;</w:t>
      </w:r>
    </w:p>
    <w:p w14:paraId="2B3FC1B4" w14:textId="77777777" w:rsidR="00941670" w:rsidRPr="009871ED" w:rsidRDefault="00941670" w:rsidP="009871E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работа в екип и интегрирани услуги, особено в контекст на междусекторно сътрудничество при ранното детско развитие.</w:t>
      </w:r>
    </w:p>
    <w:p w14:paraId="47F6E5BD" w14:textId="77777777" w:rsidR="00941670" w:rsidRPr="009871ED" w:rsidRDefault="00941670" w:rsidP="009871E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Идентифицираните компетентности бяха подредени и групирани по тематични направления, което позволи изготвянето на цялостна картина на наличния капацитет на персонала. Резултатите от анализа представляват основа за по-нататъшна оценка на потребностите от обучение и за формулиране на препоръки относно развитието на квалификацията на специалистите, работещи с деца от 0 до 7 години.</w:t>
      </w:r>
    </w:p>
    <w:p w14:paraId="7FC4E3C1" w14:textId="65D86B36" w:rsidR="00B6667B" w:rsidRPr="009871ED" w:rsidRDefault="00B6667B" w:rsidP="009871ED">
      <w:pPr>
        <w:spacing w:after="0" w:line="360" w:lineRule="auto"/>
        <w:jc w:val="both"/>
        <w:rPr>
          <w:rFonts w:ascii="Times New Roman" w:hAnsi="Times New Roman" w:cs="Times New Roman"/>
          <w:i/>
          <w:iCs/>
          <w:lang w:val="bg-BG"/>
        </w:rPr>
      </w:pPr>
    </w:p>
    <w:p w14:paraId="603223FE" w14:textId="10B8C115" w:rsidR="0026569A" w:rsidRPr="009871ED" w:rsidRDefault="0026569A" w:rsidP="009871ED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u w:val="single"/>
          <w:lang w:val="bg-BG"/>
        </w:rPr>
      </w:pPr>
      <w:r w:rsidRPr="009871ED">
        <w:rPr>
          <w:rFonts w:ascii="Times New Roman" w:hAnsi="Times New Roman" w:cs="Times New Roman"/>
          <w:b/>
          <w:bCs/>
          <w:i/>
          <w:iCs/>
          <w:u w:val="single"/>
          <w:lang w:val="bg-BG"/>
        </w:rPr>
        <w:t>(до 1800 знака)</w:t>
      </w:r>
    </w:p>
    <w:p w14:paraId="5CF261FF" w14:textId="21D86F16" w:rsidR="004F32D5" w:rsidRPr="009871ED" w:rsidRDefault="00CA2976" w:rsidP="009871ED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bg-BG"/>
        </w:rPr>
      </w:pPr>
      <w:r w:rsidRPr="009871ED">
        <w:rPr>
          <w:rFonts w:ascii="Times New Roman" w:hAnsi="Times New Roman" w:cs="Times New Roman"/>
          <w:b/>
          <w:bCs/>
          <w:u w:val="single"/>
          <w:lang w:val="bg-BG"/>
        </w:rPr>
        <w:t>2</w:t>
      </w:r>
      <w:r w:rsidR="004F32D5" w:rsidRPr="009871ED">
        <w:rPr>
          <w:rFonts w:ascii="Times New Roman" w:hAnsi="Times New Roman" w:cs="Times New Roman"/>
          <w:b/>
          <w:bCs/>
          <w:u w:val="single"/>
          <w:lang w:val="bg-BG"/>
        </w:rPr>
        <w:t>.1.4.</w:t>
      </w:r>
      <w:r w:rsidR="004F32D5" w:rsidRPr="009871ED">
        <w:rPr>
          <w:rFonts w:ascii="Times New Roman" w:hAnsi="Times New Roman" w:cs="Times New Roman"/>
          <w:lang w:val="bg-BG"/>
        </w:rPr>
        <w:t xml:space="preserve"> </w:t>
      </w:r>
      <w:r w:rsidRPr="009871ED">
        <w:rPr>
          <w:rFonts w:ascii="Times New Roman" w:hAnsi="Times New Roman" w:cs="Times New Roman"/>
          <w:lang w:val="bg-BG"/>
        </w:rPr>
        <w:t>Идентифициране на отношението и нагласите на  работещите в детски ясли и детски градини към необходимите компетентности на ангажираните с ОГРДВ (0-3 г.; 3-6/7 г.)</w:t>
      </w:r>
      <w:r w:rsidR="00F72FFE" w:rsidRPr="009871ED">
        <w:rPr>
          <w:rFonts w:ascii="Times New Roman" w:hAnsi="Times New Roman" w:cs="Times New Roman"/>
          <w:lang w:val="bg-BG"/>
        </w:rPr>
        <w:t>.</w:t>
      </w:r>
    </w:p>
    <w:p w14:paraId="36BF21A6" w14:textId="77777777" w:rsidR="00B6667B" w:rsidRPr="009871ED" w:rsidRDefault="00B6667B" w:rsidP="009871ED">
      <w:pPr>
        <w:spacing w:after="0" w:line="360" w:lineRule="auto"/>
        <w:ind w:right="440"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В рамките на дейността беше разработен цялостен концептуален модел, който очертава теоретичната и методологичната рамка за конструиране на инструментариум, насочен към идентифициране на отношението и нагласите на работещите в детските ясли и детските градини към необходимите професионални компетентности на специалистите, ангажирани с образованието, грижата и развитието на децата в ранна и предучилищна възраст (0–3 г. / 3–7 г.). Концептуалният модел включваше:</w:t>
      </w:r>
    </w:p>
    <w:p w14:paraId="5D7AB8DE" w14:textId="77777777" w:rsidR="00B6667B" w:rsidRPr="009871ED" w:rsidRDefault="00B6667B" w:rsidP="009871E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дефиниране и систематизиране на ключовите компетентности, необходими за ефективна работа с деца в ранна и предучилищна възраст;</w:t>
      </w:r>
    </w:p>
    <w:p w14:paraId="4812F523" w14:textId="77777777" w:rsidR="00B6667B" w:rsidRPr="009871ED" w:rsidRDefault="00B6667B" w:rsidP="009871E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анализ на съществуващи международни и национални рамки за ранно детско развитие и квалификация на персонала;</w:t>
      </w:r>
    </w:p>
    <w:p w14:paraId="1A532D6A" w14:textId="77777777" w:rsidR="00B6667B" w:rsidRPr="009871ED" w:rsidRDefault="00B6667B" w:rsidP="009871E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определяне на основните тематични направления, по които следва да се изследват нагласите и оценките на участниците;</w:t>
      </w:r>
    </w:p>
    <w:p w14:paraId="05AE77E7" w14:textId="77777777" w:rsidR="00012ECA" w:rsidRPr="009871ED" w:rsidRDefault="00B6667B" w:rsidP="009871E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формулиране на индикатори, позволяващи надеждно измерване на отношението към всяка компетентност и нейното значение в професионалната практика.</w:t>
      </w:r>
    </w:p>
    <w:p w14:paraId="58C71064" w14:textId="4920AD8B" w:rsidR="00B6667B" w:rsidRPr="009871ED" w:rsidRDefault="00B6667B" w:rsidP="009871E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 xml:space="preserve">Въз основа на разработения концептуален модел беше конструиран и самият инструментариум за емпирично изследване. Той включва </w:t>
      </w:r>
      <w:r w:rsidRPr="009871ED">
        <w:rPr>
          <w:rFonts w:ascii="Times New Roman" w:hAnsi="Times New Roman" w:cs="Times New Roman"/>
          <w:b/>
          <w:bCs/>
          <w:i/>
          <w:iCs/>
          <w:lang w:val="bg-BG"/>
        </w:rPr>
        <w:t>две отделни анкетни карти – едната предназначена за педагогически специалисти, а другата за непедагогическия персонал, работещ в детските ясли и градини.</w:t>
      </w:r>
      <w:r w:rsidRPr="009871ED">
        <w:rPr>
          <w:rFonts w:ascii="Times New Roman" w:hAnsi="Times New Roman" w:cs="Times New Roman"/>
          <w:i/>
          <w:iCs/>
          <w:lang w:val="bg-BG"/>
        </w:rPr>
        <w:t xml:space="preserve"> При разработването на анкетите бяха:</w:t>
      </w:r>
    </w:p>
    <w:p w14:paraId="67CCB11B" w14:textId="77777777" w:rsidR="00B6667B" w:rsidRPr="009871ED" w:rsidRDefault="00B6667B" w:rsidP="009871ED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изведени ключови въпроси, позволяващи да се оцени разбиранията и нагласите към необходимите компетентности;</w:t>
      </w:r>
    </w:p>
    <w:p w14:paraId="32B33E6A" w14:textId="77777777" w:rsidR="00B6667B" w:rsidRPr="009871ED" w:rsidRDefault="00B6667B" w:rsidP="009871ED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 xml:space="preserve">разработени скали за оценка, гарантиращи съпоставимост и </w:t>
      </w:r>
      <w:proofErr w:type="spellStart"/>
      <w:r w:rsidRPr="009871ED">
        <w:rPr>
          <w:rFonts w:ascii="Times New Roman" w:hAnsi="Times New Roman" w:cs="Times New Roman"/>
          <w:i/>
          <w:iCs/>
          <w:lang w:val="bg-BG"/>
        </w:rPr>
        <w:t>анализируемост</w:t>
      </w:r>
      <w:proofErr w:type="spellEnd"/>
      <w:r w:rsidRPr="009871ED">
        <w:rPr>
          <w:rFonts w:ascii="Times New Roman" w:hAnsi="Times New Roman" w:cs="Times New Roman"/>
          <w:i/>
          <w:iCs/>
          <w:lang w:val="bg-BG"/>
        </w:rPr>
        <w:t xml:space="preserve"> на резултатите;</w:t>
      </w:r>
    </w:p>
    <w:p w14:paraId="216E27AD" w14:textId="77777777" w:rsidR="00B6667B" w:rsidRPr="009871ED" w:rsidRDefault="00B6667B" w:rsidP="009871ED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включени както затворени, така и отворени въпроси, даващи възможност за количествен и качествен анализ;</w:t>
      </w:r>
    </w:p>
    <w:p w14:paraId="19F4D00C" w14:textId="77777777" w:rsidR="00B6667B" w:rsidRPr="009871ED" w:rsidRDefault="00B6667B" w:rsidP="009871ED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осигурена адаптивност на инструментите за различните професионални групи, така че да се отразят спецификите в тяхната роля и отговорности.</w:t>
      </w:r>
    </w:p>
    <w:p w14:paraId="59A665E7" w14:textId="3FE5F87A" w:rsidR="004F32D5" w:rsidRPr="009871ED" w:rsidRDefault="00B6667B" w:rsidP="009871E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lastRenderedPageBreak/>
        <w:t>Инструментариумът беше структуриран така, че да подпомага надеждното идентифициране на професионални нагласи, нужди от обучение и потенциални зони за развитие, които могат да бъдат използвани за планиране на политики и програми в областта на ранното детско развитие.</w:t>
      </w:r>
    </w:p>
    <w:p w14:paraId="49B03116" w14:textId="77777777" w:rsidR="004F32D5" w:rsidRPr="009871ED" w:rsidRDefault="004F32D5" w:rsidP="009871ED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u w:val="single"/>
          <w:lang w:val="bg-BG"/>
        </w:rPr>
      </w:pPr>
      <w:r w:rsidRPr="009871ED">
        <w:rPr>
          <w:rFonts w:ascii="Times New Roman" w:hAnsi="Times New Roman" w:cs="Times New Roman"/>
          <w:b/>
          <w:bCs/>
          <w:i/>
          <w:iCs/>
          <w:u w:val="single"/>
          <w:lang w:val="bg-BG"/>
        </w:rPr>
        <w:t>(до 1800 знака)</w:t>
      </w:r>
    </w:p>
    <w:p w14:paraId="26EE4803" w14:textId="05B4891A" w:rsidR="004F32D5" w:rsidRPr="009871ED" w:rsidRDefault="00CA2976" w:rsidP="009871ED">
      <w:pPr>
        <w:spacing w:after="0" w:line="360" w:lineRule="auto"/>
        <w:jc w:val="both"/>
        <w:rPr>
          <w:rFonts w:ascii="Times New Roman" w:hAnsi="Times New Roman" w:cs="Times New Roman"/>
          <w:lang w:val="bg-BG"/>
        </w:rPr>
      </w:pPr>
      <w:r w:rsidRPr="009871ED">
        <w:rPr>
          <w:rFonts w:ascii="Times New Roman" w:hAnsi="Times New Roman" w:cs="Times New Roman"/>
          <w:b/>
          <w:bCs/>
          <w:u w:val="single"/>
          <w:lang w:val="bg-BG"/>
        </w:rPr>
        <w:t>2</w:t>
      </w:r>
      <w:r w:rsidR="004F32D5" w:rsidRPr="009871ED">
        <w:rPr>
          <w:rFonts w:ascii="Times New Roman" w:hAnsi="Times New Roman" w:cs="Times New Roman"/>
          <w:b/>
          <w:bCs/>
          <w:u w:val="single"/>
          <w:lang w:val="bg-BG"/>
        </w:rPr>
        <w:t>.1.5.</w:t>
      </w:r>
      <w:r w:rsidR="004F32D5" w:rsidRPr="009871ED">
        <w:rPr>
          <w:rFonts w:ascii="Times New Roman" w:hAnsi="Times New Roman" w:cs="Times New Roman"/>
          <w:lang w:val="bg-BG"/>
        </w:rPr>
        <w:t xml:space="preserve"> </w:t>
      </w:r>
      <w:r w:rsidRPr="009871ED">
        <w:rPr>
          <w:rFonts w:ascii="Times New Roman" w:hAnsi="Times New Roman" w:cs="Times New Roman"/>
          <w:lang w:val="bg-BG"/>
        </w:rPr>
        <w:t>Идентифициране на  очакванията на родителите  към компетентностите на ангажираните с ОГРДВ (0-3 г.; 3-6/7 г.)</w:t>
      </w:r>
      <w:r w:rsidR="004F32D5" w:rsidRPr="009871ED">
        <w:rPr>
          <w:rFonts w:ascii="Times New Roman" w:hAnsi="Times New Roman" w:cs="Times New Roman"/>
          <w:lang w:val="bg-BG"/>
        </w:rPr>
        <w:t>.</w:t>
      </w:r>
    </w:p>
    <w:p w14:paraId="2B684651" w14:textId="0C0F3FF0" w:rsidR="00B6667B" w:rsidRPr="009871ED" w:rsidRDefault="00B6667B" w:rsidP="009871E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В рамките на дейността беше разработен цялостен инструментариум за проучване на очакванията на родителите към професионалните компетентности на специалистите, ангажирани с образованието, грижата и развитието на децата в ранна и предучилищна възраст (0–3 г. / 3–7 г.). Инструментариумът е изготвен в съответствие с концептуалната рамка на изследователската задача и отразява както съвременните изисквания към качественото ранно детско развитие, така и специфичните роли на различните групи професионалисти.</w:t>
      </w:r>
    </w:p>
    <w:p w14:paraId="5A5E559C" w14:textId="77777777" w:rsidR="00B6667B" w:rsidRPr="009871ED" w:rsidRDefault="00B6667B" w:rsidP="009871E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За постигане на максимална яснота и валидност на данните бяха създадени два отделни анкетни инструмента:</w:t>
      </w:r>
    </w:p>
    <w:p w14:paraId="700726BF" w14:textId="77777777" w:rsidR="00B6667B" w:rsidRPr="009871ED" w:rsidRDefault="00B6667B" w:rsidP="009871ED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b/>
          <w:bCs/>
          <w:i/>
          <w:iCs/>
          <w:lang w:val="bg-BG"/>
        </w:rPr>
        <w:t>1. Анкета за проучване на очакванията на родителите към компетентностите на непедагогическите специалисти</w:t>
      </w:r>
      <w:r w:rsidRPr="009871ED">
        <w:rPr>
          <w:rFonts w:ascii="Times New Roman" w:hAnsi="Times New Roman" w:cs="Times New Roman"/>
          <w:i/>
          <w:iCs/>
          <w:lang w:val="bg-BG"/>
        </w:rPr>
        <w:br/>
        <w:t>Този инструмент е фокусиран върху оценката на очакванията, нагласите и възприятията на родителите относно ключовите умения и характеристики, които трябва да притежават непедагогическите специалисти, работещи в детските ясли и градини. Анкетата включва:</w:t>
      </w:r>
    </w:p>
    <w:p w14:paraId="5D666EDD" w14:textId="77777777" w:rsidR="00B6667B" w:rsidRPr="009871ED" w:rsidRDefault="00B6667B" w:rsidP="009871ED">
      <w:pPr>
        <w:numPr>
          <w:ilvl w:val="0"/>
          <w:numId w:val="8"/>
        </w:num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въпроси, свързани с качеството на ежедневната грижа, безопасност и хигиена;</w:t>
      </w:r>
    </w:p>
    <w:p w14:paraId="3DB7E954" w14:textId="77777777" w:rsidR="00B6667B" w:rsidRPr="009871ED" w:rsidRDefault="00B6667B" w:rsidP="009871ED">
      <w:pPr>
        <w:numPr>
          <w:ilvl w:val="0"/>
          <w:numId w:val="8"/>
        </w:num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очаквания за комуникативни умения, емпатия и отношение към децата;</w:t>
      </w:r>
    </w:p>
    <w:p w14:paraId="537F1B93" w14:textId="77777777" w:rsidR="00B6667B" w:rsidRPr="009871ED" w:rsidRDefault="00B6667B" w:rsidP="009871ED">
      <w:pPr>
        <w:numPr>
          <w:ilvl w:val="0"/>
          <w:numId w:val="8"/>
        </w:num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оценка на способността за работа в екип и взаимодействие с родители;</w:t>
      </w:r>
    </w:p>
    <w:p w14:paraId="4E51AAFF" w14:textId="77777777" w:rsidR="00B6667B" w:rsidRPr="009871ED" w:rsidRDefault="00B6667B" w:rsidP="009871ED">
      <w:pPr>
        <w:numPr>
          <w:ilvl w:val="0"/>
          <w:numId w:val="8"/>
        </w:num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индикатори за професионализъм, отговорност и подкрепяща среда.</w:t>
      </w:r>
    </w:p>
    <w:p w14:paraId="2E19D540" w14:textId="77777777" w:rsidR="00B6667B" w:rsidRPr="009871ED" w:rsidRDefault="00B6667B" w:rsidP="009871ED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Използвани са както количествени скали за оценяване, така и отворени въпроси, позволяващи родителите да предоставят допълнителни коментари или примери от опит.</w:t>
      </w:r>
    </w:p>
    <w:p w14:paraId="3016BF35" w14:textId="77777777" w:rsidR="00B6667B" w:rsidRPr="009871ED" w:rsidRDefault="00B6667B" w:rsidP="009871ED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b/>
          <w:bCs/>
          <w:i/>
          <w:iCs/>
          <w:lang w:val="bg-BG"/>
        </w:rPr>
        <w:t>2. Анкета за проучване на очакванията на родителите към компетентностите на педагогическите специалисти</w:t>
      </w:r>
      <w:r w:rsidRPr="009871ED">
        <w:rPr>
          <w:rFonts w:ascii="Times New Roman" w:hAnsi="Times New Roman" w:cs="Times New Roman"/>
          <w:i/>
          <w:iCs/>
          <w:lang w:val="bg-BG"/>
        </w:rPr>
        <w:br/>
        <w:t>Този инструментариум е насочен към изследване на очакванията на родителите към професионалните и личностните качества на педагозите, работещи с деца на възраст 0–3 и 3–7 години. Анкетата обхваща:</w:t>
      </w:r>
    </w:p>
    <w:p w14:paraId="73B22E9D" w14:textId="77777777" w:rsidR="00B6667B" w:rsidRPr="009871ED" w:rsidRDefault="00B6667B" w:rsidP="009871ED">
      <w:pPr>
        <w:numPr>
          <w:ilvl w:val="0"/>
          <w:numId w:val="9"/>
        </w:num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lastRenderedPageBreak/>
        <w:t>компетентности, свързани с планирането и реализирането на образователни дейности;</w:t>
      </w:r>
    </w:p>
    <w:p w14:paraId="15B33F7D" w14:textId="77777777" w:rsidR="00B6667B" w:rsidRPr="009871ED" w:rsidRDefault="00B6667B" w:rsidP="009871ED">
      <w:pPr>
        <w:numPr>
          <w:ilvl w:val="0"/>
          <w:numId w:val="9"/>
        </w:num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умения за подкрепа на индивидуалното развитие на детето;</w:t>
      </w:r>
    </w:p>
    <w:p w14:paraId="18975B08" w14:textId="77777777" w:rsidR="00B6667B" w:rsidRPr="009871ED" w:rsidRDefault="00B6667B" w:rsidP="009871ED">
      <w:pPr>
        <w:numPr>
          <w:ilvl w:val="0"/>
          <w:numId w:val="9"/>
        </w:num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компетентности в областта на ранното учене, емоционалната подкрепа и изграждането на позитивна образователна среда;</w:t>
      </w:r>
    </w:p>
    <w:p w14:paraId="018BF35D" w14:textId="77777777" w:rsidR="00B6667B" w:rsidRPr="009871ED" w:rsidRDefault="00B6667B" w:rsidP="009871ED">
      <w:pPr>
        <w:numPr>
          <w:ilvl w:val="0"/>
          <w:numId w:val="9"/>
        </w:num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умения за комуникация и партньорство с родители;</w:t>
      </w:r>
    </w:p>
    <w:p w14:paraId="7103E5C3" w14:textId="77777777" w:rsidR="00B6667B" w:rsidRPr="009871ED" w:rsidRDefault="00B6667B" w:rsidP="009871ED">
      <w:pPr>
        <w:numPr>
          <w:ilvl w:val="0"/>
          <w:numId w:val="9"/>
        </w:num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очаквания относно професионални знания, методически умения и прилагане на добри педагогически практики.</w:t>
      </w:r>
    </w:p>
    <w:p w14:paraId="3D9265C6" w14:textId="77777777" w:rsidR="00B6667B" w:rsidRDefault="00B6667B" w:rsidP="009871ED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И в двата инструмента са използвани утвърдени методологически подходи за формулиране на въпросите, осигуряващи надеждност, валидност и възможност за последващ сравнителен анализ. Инструментариумът е структуриран така, че да предостави детайлна, многоизмерна картина на родителските очаквания и да подпомогне разработването на препоръки за повишаване на качеството на предоставяните услуги в ранното детско развитие.</w:t>
      </w:r>
    </w:p>
    <w:p w14:paraId="7E972DF2" w14:textId="53B0E9A9" w:rsidR="009871ED" w:rsidRPr="009871ED" w:rsidRDefault="009871ED" w:rsidP="009871ED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>
        <w:rPr>
          <w:rFonts w:ascii="Times New Roman" w:hAnsi="Times New Roman" w:cs="Times New Roman"/>
          <w:i/>
          <w:iCs/>
          <w:lang w:val="bg-BG"/>
        </w:rPr>
        <w:t>В момента трите анкети са активни. Линкове към анкетните карти:</w:t>
      </w:r>
    </w:p>
    <w:p w14:paraId="78AF471D" w14:textId="77777777" w:rsidR="009871ED" w:rsidRPr="009871ED" w:rsidRDefault="009871ED" w:rsidP="009871ED">
      <w:pPr>
        <w:spacing w:after="0" w:line="360" w:lineRule="auto"/>
        <w:jc w:val="both"/>
        <w:rPr>
          <w:rFonts w:ascii="Times New Roman" w:hAnsi="Times New Roman" w:cs="Times New Roman"/>
          <w:lang w:val="ru-RU"/>
        </w:rPr>
      </w:pPr>
      <w:r w:rsidRPr="009871ED">
        <w:rPr>
          <w:rFonts w:ascii="Times New Roman" w:hAnsi="Times New Roman" w:cs="Times New Roman"/>
          <w:lang w:val="ru-RU"/>
        </w:rPr>
        <w:t xml:space="preserve">Линк анкета за педагогически </w:t>
      </w:r>
      <w:proofErr w:type="spellStart"/>
      <w:r w:rsidRPr="009871ED">
        <w:rPr>
          <w:rFonts w:ascii="Times New Roman" w:hAnsi="Times New Roman" w:cs="Times New Roman"/>
          <w:lang w:val="ru-RU"/>
        </w:rPr>
        <w:t>специалисти</w:t>
      </w:r>
      <w:proofErr w:type="spellEnd"/>
      <w:r w:rsidRPr="009871ED">
        <w:rPr>
          <w:rFonts w:ascii="Times New Roman" w:hAnsi="Times New Roman" w:cs="Times New Roman"/>
          <w:lang w:val="ru-RU"/>
        </w:rPr>
        <w:t>:</w:t>
      </w:r>
    </w:p>
    <w:p w14:paraId="77480936" w14:textId="77777777" w:rsidR="009871ED" w:rsidRPr="009871ED" w:rsidRDefault="009871ED" w:rsidP="009871ED">
      <w:pPr>
        <w:spacing w:after="0" w:line="360" w:lineRule="auto"/>
        <w:jc w:val="both"/>
        <w:rPr>
          <w:rFonts w:ascii="Times New Roman" w:hAnsi="Times New Roman" w:cs="Times New Roman"/>
          <w:lang w:val="ru-RU"/>
        </w:rPr>
      </w:pPr>
      <w:hyperlink r:id="rId8" w:tgtFrame="_blank" w:history="1">
        <w:r w:rsidRPr="009871ED">
          <w:rPr>
            <w:rStyle w:val="Hyperlink"/>
            <w:rFonts w:ascii="Times New Roman" w:hAnsi="Times New Roman" w:cs="Times New Roman"/>
            <w:b/>
            <w:bCs/>
          </w:rPr>
          <w:t>https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://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forms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.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office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.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com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/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e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/205</w:t>
        </w:r>
        <w:proofErr w:type="spellStart"/>
        <w:r w:rsidRPr="009871ED">
          <w:rPr>
            <w:rStyle w:val="Hyperlink"/>
            <w:rFonts w:ascii="Times New Roman" w:hAnsi="Times New Roman" w:cs="Times New Roman"/>
            <w:b/>
            <w:bCs/>
          </w:rPr>
          <w:t>RvCUszQ</w:t>
        </w:r>
        <w:proofErr w:type="spellEnd"/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?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origin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=</w:t>
        </w:r>
        <w:proofErr w:type="spellStart"/>
        <w:r w:rsidRPr="009871ED">
          <w:rPr>
            <w:rStyle w:val="Hyperlink"/>
            <w:rFonts w:ascii="Times New Roman" w:hAnsi="Times New Roman" w:cs="Times New Roman"/>
            <w:b/>
            <w:bCs/>
          </w:rPr>
          <w:t>lprLink</w:t>
        </w:r>
        <w:proofErr w:type="spellEnd"/>
      </w:hyperlink>
    </w:p>
    <w:p w14:paraId="21964931" w14:textId="77777777" w:rsidR="009871ED" w:rsidRPr="009871ED" w:rsidRDefault="009871ED" w:rsidP="009871ED">
      <w:pPr>
        <w:spacing w:after="0" w:line="360" w:lineRule="auto"/>
        <w:jc w:val="both"/>
        <w:rPr>
          <w:rFonts w:ascii="Times New Roman" w:hAnsi="Times New Roman" w:cs="Times New Roman"/>
          <w:lang w:val="ru-RU"/>
        </w:rPr>
      </w:pPr>
      <w:r w:rsidRPr="009871ED">
        <w:rPr>
          <w:rFonts w:ascii="Times New Roman" w:hAnsi="Times New Roman" w:cs="Times New Roman"/>
          <w:lang w:val="ru-RU"/>
        </w:rPr>
        <w:t xml:space="preserve">Линк анкета за </w:t>
      </w:r>
      <w:proofErr w:type="spellStart"/>
      <w:r w:rsidRPr="009871ED">
        <w:rPr>
          <w:rFonts w:ascii="Times New Roman" w:hAnsi="Times New Roman" w:cs="Times New Roman"/>
          <w:lang w:val="ru-RU"/>
        </w:rPr>
        <w:t>непедагогически</w:t>
      </w:r>
      <w:proofErr w:type="spellEnd"/>
      <w:r w:rsidRPr="009871E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871ED">
        <w:rPr>
          <w:rFonts w:ascii="Times New Roman" w:hAnsi="Times New Roman" w:cs="Times New Roman"/>
          <w:lang w:val="ru-RU"/>
        </w:rPr>
        <w:t>специалисти</w:t>
      </w:r>
      <w:proofErr w:type="spellEnd"/>
      <w:r w:rsidRPr="009871ED">
        <w:rPr>
          <w:rFonts w:ascii="Times New Roman" w:hAnsi="Times New Roman" w:cs="Times New Roman"/>
          <w:lang w:val="ru-RU"/>
        </w:rPr>
        <w:t>:</w:t>
      </w:r>
    </w:p>
    <w:p w14:paraId="1D8297EC" w14:textId="77777777" w:rsidR="009871ED" w:rsidRPr="009871ED" w:rsidRDefault="009871ED" w:rsidP="009871ED">
      <w:pPr>
        <w:spacing w:after="0" w:line="360" w:lineRule="auto"/>
        <w:jc w:val="both"/>
        <w:rPr>
          <w:rFonts w:ascii="Times New Roman" w:hAnsi="Times New Roman" w:cs="Times New Roman"/>
          <w:lang w:val="ru-RU"/>
        </w:rPr>
      </w:pPr>
      <w:hyperlink r:id="rId9" w:tgtFrame="_blank" w:history="1">
        <w:r w:rsidRPr="009871ED">
          <w:rPr>
            <w:rStyle w:val="Hyperlink"/>
            <w:rFonts w:ascii="Times New Roman" w:hAnsi="Times New Roman" w:cs="Times New Roman"/>
            <w:b/>
            <w:bCs/>
          </w:rPr>
          <w:t>https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://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forms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.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office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.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com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/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Pages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/</w:t>
        </w:r>
        <w:proofErr w:type="spellStart"/>
        <w:r w:rsidRPr="009871ED">
          <w:rPr>
            <w:rStyle w:val="Hyperlink"/>
            <w:rFonts w:ascii="Times New Roman" w:hAnsi="Times New Roman" w:cs="Times New Roman"/>
            <w:b/>
            <w:bCs/>
          </w:rPr>
          <w:t>ResponsePage</w:t>
        </w:r>
        <w:proofErr w:type="spellEnd"/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.</w:t>
        </w:r>
        <w:proofErr w:type="spellStart"/>
        <w:r w:rsidRPr="009871ED">
          <w:rPr>
            <w:rStyle w:val="Hyperlink"/>
            <w:rFonts w:ascii="Times New Roman" w:hAnsi="Times New Roman" w:cs="Times New Roman"/>
            <w:b/>
            <w:bCs/>
          </w:rPr>
          <w:t>aspx</w:t>
        </w:r>
        <w:proofErr w:type="spellEnd"/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…</w:t>
        </w:r>
      </w:hyperlink>
    </w:p>
    <w:p w14:paraId="360AF846" w14:textId="77777777" w:rsidR="009871ED" w:rsidRPr="009871ED" w:rsidRDefault="009871ED" w:rsidP="009871ED">
      <w:pPr>
        <w:spacing w:after="0" w:line="360" w:lineRule="auto"/>
        <w:jc w:val="both"/>
        <w:rPr>
          <w:rFonts w:ascii="Times New Roman" w:hAnsi="Times New Roman" w:cs="Times New Roman"/>
          <w:lang w:val="ru-RU"/>
        </w:rPr>
      </w:pPr>
      <w:r w:rsidRPr="009871ED">
        <w:rPr>
          <w:rFonts w:ascii="Times New Roman" w:hAnsi="Times New Roman" w:cs="Times New Roman"/>
          <w:lang w:val="ru-RU"/>
        </w:rPr>
        <w:t xml:space="preserve">Линк анкета родители за </w:t>
      </w:r>
      <w:proofErr w:type="spellStart"/>
      <w:r w:rsidRPr="009871ED">
        <w:rPr>
          <w:rFonts w:ascii="Times New Roman" w:hAnsi="Times New Roman" w:cs="Times New Roman"/>
          <w:lang w:val="ru-RU"/>
        </w:rPr>
        <w:t>непедагогическите</w:t>
      </w:r>
      <w:proofErr w:type="spellEnd"/>
      <w:r w:rsidRPr="009871E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871ED">
        <w:rPr>
          <w:rFonts w:ascii="Times New Roman" w:hAnsi="Times New Roman" w:cs="Times New Roman"/>
          <w:lang w:val="ru-RU"/>
        </w:rPr>
        <w:t>специалисти</w:t>
      </w:r>
      <w:proofErr w:type="spellEnd"/>
      <w:r w:rsidRPr="009871ED">
        <w:rPr>
          <w:rFonts w:ascii="Times New Roman" w:hAnsi="Times New Roman" w:cs="Times New Roman"/>
          <w:lang w:val="ru-RU"/>
        </w:rPr>
        <w:t>:</w:t>
      </w:r>
    </w:p>
    <w:p w14:paraId="5DE37077" w14:textId="77777777" w:rsidR="009871ED" w:rsidRPr="009871ED" w:rsidRDefault="009871ED" w:rsidP="009871ED">
      <w:pPr>
        <w:spacing w:after="0" w:line="360" w:lineRule="auto"/>
        <w:jc w:val="both"/>
        <w:rPr>
          <w:rFonts w:ascii="Times New Roman" w:hAnsi="Times New Roman" w:cs="Times New Roman"/>
          <w:lang w:val="ru-RU"/>
        </w:rPr>
      </w:pPr>
      <w:hyperlink r:id="rId10" w:tgtFrame="_blank" w:history="1">
        <w:r w:rsidRPr="009871ED">
          <w:rPr>
            <w:rStyle w:val="Hyperlink"/>
            <w:rFonts w:ascii="Times New Roman" w:hAnsi="Times New Roman" w:cs="Times New Roman"/>
            <w:b/>
            <w:bCs/>
          </w:rPr>
          <w:t>https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://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forms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.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office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.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com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/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e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/9</w:t>
        </w:r>
        <w:proofErr w:type="spellStart"/>
        <w:r w:rsidRPr="009871ED">
          <w:rPr>
            <w:rStyle w:val="Hyperlink"/>
            <w:rFonts w:ascii="Times New Roman" w:hAnsi="Times New Roman" w:cs="Times New Roman"/>
            <w:b/>
            <w:bCs/>
          </w:rPr>
          <w:t>wjXg</w:t>
        </w:r>
        <w:proofErr w:type="spellEnd"/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0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Cd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8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L</w:t>
        </w:r>
      </w:hyperlink>
    </w:p>
    <w:p w14:paraId="795E79AA" w14:textId="77777777" w:rsidR="009871ED" w:rsidRPr="009871ED" w:rsidRDefault="009871ED" w:rsidP="009871ED">
      <w:pPr>
        <w:spacing w:after="0" w:line="360" w:lineRule="auto"/>
        <w:jc w:val="both"/>
        <w:rPr>
          <w:rFonts w:ascii="Times New Roman" w:hAnsi="Times New Roman" w:cs="Times New Roman"/>
          <w:lang w:val="ru-RU"/>
        </w:rPr>
      </w:pPr>
      <w:r w:rsidRPr="009871ED">
        <w:rPr>
          <w:rFonts w:ascii="Times New Roman" w:hAnsi="Times New Roman" w:cs="Times New Roman"/>
          <w:lang w:val="ru-RU"/>
        </w:rPr>
        <w:t xml:space="preserve">Линк анкета родители за </w:t>
      </w:r>
      <w:proofErr w:type="spellStart"/>
      <w:r w:rsidRPr="009871ED">
        <w:rPr>
          <w:rFonts w:ascii="Times New Roman" w:hAnsi="Times New Roman" w:cs="Times New Roman"/>
          <w:lang w:val="ru-RU"/>
        </w:rPr>
        <w:t>педагогическите</w:t>
      </w:r>
      <w:proofErr w:type="spellEnd"/>
      <w:r w:rsidRPr="009871E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871ED">
        <w:rPr>
          <w:rFonts w:ascii="Times New Roman" w:hAnsi="Times New Roman" w:cs="Times New Roman"/>
          <w:lang w:val="ru-RU"/>
        </w:rPr>
        <w:t>специалисти</w:t>
      </w:r>
      <w:proofErr w:type="spellEnd"/>
      <w:r w:rsidRPr="009871ED">
        <w:rPr>
          <w:rFonts w:ascii="Times New Roman" w:hAnsi="Times New Roman" w:cs="Times New Roman"/>
          <w:lang w:val="ru-RU"/>
        </w:rPr>
        <w:t>:</w:t>
      </w:r>
    </w:p>
    <w:p w14:paraId="386E794D" w14:textId="77777777" w:rsidR="009871ED" w:rsidRPr="009871ED" w:rsidRDefault="009871ED" w:rsidP="009871ED">
      <w:pPr>
        <w:spacing w:after="0" w:line="360" w:lineRule="auto"/>
        <w:jc w:val="both"/>
        <w:rPr>
          <w:rFonts w:ascii="Times New Roman" w:hAnsi="Times New Roman" w:cs="Times New Roman"/>
          <w:lang w:val="ru-RU"/>
        </w:rPr>
      </w:pPr>
      <w:hyperlink r:id="rId11" w:tgtFrame="_blank" w:history="1">
        <w:r w:rsidRPr="009871ED">
          <w:rPr>
            <w:rStyle w:val="Hyperlink"/>
            <w:rFonts w:ascii="Times New Roman" w:hAnsi="Times New Roman" w:cs="Times New Roman"/>
            <w:b/>
            <w:bCs/>
          </w:rPr>
          <w:t>https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://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forms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.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office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.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com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/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e</w:t>
        </w:r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/</w:t>
        </w:r>
        <w:proofErr w:type="spellStart"/>
        <w:r w:rsidRPr="009871ED">
          <w:rPr>
            <w:rStyle w:val="Hyperlink"/>
            <w:rFonts w:ascii="Times New Roman" w:hAnsi="Times New Roman" w:cs="Times New Roman"/>
            <w:b/>
            <w:bCs/>
          </w:rPr>
          <w:t>HHBHCNhT</w:t>
        </w:r>
        <w:proofErr w:type="spellEnd"/>
        <w:r w:rsidRPr="009871ED">
          <w:rPr>
            <w:rStyle w:val="Hyperlink"/>
            <w:rFonts w:ascii="Times New Roman" w:hAnsi="Times New Roman" w:cs="Times New Roman"/>
            <w:b/>
            <w:bCs/>
            <w:lang w:val="ru-RU"/>
          </w:rPr>
          <w:t>5</w:t>
        </w:r>
        <w:r w:rsidRPr="009871ED">
          <w:rPr>
            <w:rStyle w:val="Hyperlink"/>
            <w:rFonts w:ascii="Times New Roman" w:hAnsi="Times New Roman" w:cs="Times New Roman"/>
            <w:b/>
            <w:bCs/>
          </w:rPr>
          <w:t>t</w:t>
        </w:r>
      </w:hyperlink>
    </w:p>
    <w:p w14:paraId="026365F7" w14:textId="77777777" w:rsidR="00B6667B" w:rsidRPr="009871ED" w:rsidRDefault="00B6667B" w:rsidP="009871ED">
      <w:pPr>
        <w:spacing w:after="0" w:line="360" w:lineRule="auto"/>
        <w:jc w:val="both"/>
        <w:rPr>
          <w:rFonts w:ascii="Times New Roman" w:hAnsi="Times New Roman" w:cs="Times New Roman"/>
          <w:lang w:val="ru-RU"/>
        </w:rPr>
      </w:pPr>
    </w:p>
    <w:p w14:paraId="1E4D59A8" w14:textId="77777777" w:rsidR="004F32D5" w:rsidRPr="009871ED" w:rsidRDefault="004F32D5" w:rsidP="009871ED">
      <w:pPr>
        <w:spacing w:after="0" w:line="360" w:lineRule="auto"/>
        <w:jc w:val="both"/>
        <w:rPr>
          <w:rFonts w:ascii="Times New Roman" w:hAnsi="Times New Roman" w:cs="Times New Roman"/>
          <w:lang w:val="bg-BG"/>
        </w:rPr>
      </w:pPr>
    </w:p>
    <w:p w14:paraId="48B26A71" w14:textId="77777777" w:rsidR="004F32D5" w:rsidRPr="009871ED" w:rsidRDefault="004F32D5" w:rsidP="009871ED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u w:val="single"/>
          <w:lang w:val="bg-BG"/>
        </w:rPr>
      </w:pPr>
      <w:r w:rsidRPr="009871ED">
        <w:rPr>
          <w:rFonts w:ascii="Times New Roman" w:hAnsi="Times New Roman" w:cs="Times New Roman"/>
          <w:b/>
          <w:bCs/>
          <w:i/>
          <w:iCs/>
          <w:u w:val="single"/>
          <w:lang w:val="bg-BG"/>
        </w:rPr>
        <w:t>(до 1800 знака)</w:t>
      </w:r>
    </w:p>
    <w:p w14:paraId="3F4E49C2" w14:textId="4F679CDA" w:rsidR="00FD3DBB" w:rsidRPr="009871ED" w:rsidRDefault="00CA2976" w:rsidP="009871ED">
      <w:pPr>
        <w:spacing w:after="0" w:line="360" w:lineRule="auto"/>
        <w:jc w:val="both"/>
        <w:rPr>
          <w:rFonts w:ascii="Times New Roman" w:hAnsi="Times New Roman" w:cs="Times New Roman"/>
          <w:lang w:val="bg-BG"/>
        </w:rPr>
      </w:pPr>
      <w:r w:rsidRPr="009871ED">
        <w:rPr>
          <w:rFonts w:ascii="Times New Roman" w:hAnsi="Times New Roman" w:cs="Times New Roman"/>
          <w:b/>
          <w:bCs/>
          <w:u w:val="single"/>
          <w:lang w:val="bg-BG"/>
        </w:rPr>
        <w:t>2</w:t>
      </w:r>
      <w:r w:rsidR="00FD3DBB" w:rsidRPr="009871ED">
        <w:rPr>
          <w:rFonts w:ascii="Times New Roman" w:hAnsi="Times New Roman" w:cs="Times New Roman"/>
          <w:b/>
          <w:bCs/>
          <w:u w:val="single"/>
          <w:lang w:val="bg-BG"/>
        </w:rPr>
        <w:t>.1.6.</w:t>
      </w:r>
      <w:r w:rsidR="00FD3DBB" w:rsidRPr="009871ED">
        <w:rPr>
          <w:rFonts w:ascii="Times New Roman" w:hAnsi="Times New Roman" w:cs="Times New Roman"/>
          <w:lang w:val="bg-BG"/>
        </w:rPr>
        <w:t xml:space="preserve"> </w:t>
      </w:r>
      <w:r w:rsidRPr="009871ED">
        <w:rPr>
          <w:rFonts w:ascii="Times New Roman" w:hAnsi="Times New Roman" w:cs="Times New Roman"/>
          <w:lang w:val="bg-BG"/>
        </w:rPr>
        <w:t>Определяне на основните компетентности, които следва да бъдат притежавани от  ангажираните с ОГРДВ (0-3 г.; 3-6/7 г.)</w:t>
      </w:r>
      <w:r w:rsidR="00FD3DBB" w:rsidRPr="009871ED">
        <w:rPr>
          <w:rFonts w:ascii="Times New Roman" w:hAnsi="Times New Roman" w:cs="Times New Roman"/>
          <w:lang w:val="bg-BG"/>
        </w:rPr>
        <w:t>.</w:t>
      </w:r>
    </w:p>
    <w:p w14:paraId="397062C8" w14:textId="3FB3E016" w:rsidR="00FD3DBB" w:rsidRPr="009871ED" w:rsidRDefault="009871ED" w:rsidP="009871ED">
      <w:pPr>
        <w:spacing w:after="0" w:line="360" w:lineRule="auto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В момента се работи по събиране на емпиричен материал, необходим за тази подзадача.</w:t>
      </w:r>
    </w:p>
    <w:p w14:paraId="7FD4F2D8" w14:textId="77777777" w:rsidR="00FD3DBB" w:rsidRPr="009871ED" w:rsidRDefault="00FD3DBB" w:rsidP="009871ED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u w:val="single"/>
          <w:lang w:val="bg-BG"/>
        </w:rPr>
      </w:pPr>
      <w:r w:rsidRPr="009871ED">
        <w:rPr>
          <w:rFonts w:ascii="Times New Roman" w:hAnsi="Times New Roman" w:cs="Times New Roman"/>
          <w:b/>
          <w:bCs/>
          <w:i/>
          <w:iCs/>
          <w:u w:val="single"/>
          <w:lang w:val="bg-BG"/>
        </w:rPr>
        <w:lastRenderedPageBreak/>
        <w:t>(до 1800 знака)</w:t>
      </w:r>
    </w:p>
    <w:p w14:paraId="4514DA35" w14:textId="77777777" w:rsidR="009871ED" w:rsidRDefault="009871ED" w:rsidP="009871ED">
      <w:pPr>
        <w:spacing w:after="0" w:line="360" w:lineRule="auto"/>
        <w:jc w:val="both"/>
        <w:rPr>
          <w:rFonts w:ascii="Times New Roman" w:hAnsi="Times New Roman" w:cs="Times New Roman"/>
          <w:b/>
          <w:bCs/>
          <w:u w:val="single"/>
          <w:lang w:val="bg-BG"/>
        </w:rPr>
      </w:pPr>
    </w:p>
    <w:p w14:paraId="4C7CE9E8" w14:textId="4C040064" w:rsidR="00941670" w:rsidRPr="009871ED" w:rsidRDefault="00CA2976" w:rsidP="009871ED">
      <w:pPr>
        <w:spacing w:after="0" w:line="360" w:lineRule="auto"/>
        <w:jc w:val="both"/>
        <w:rPr>
          <w:rFonts w:ascii="Times New Roman" w:hAnsi="Times New Roman" w:cs="Times New Roman"/>
          <w:lang w:val="bg-BG"/>
        </w:rPr>
      </w:pPr>
      <w:r w:rsidRPr="009871ED">
        <w:rPr>
          <w:rFonts w:ascii="Times New Roman" w:hAnsi="Times New Roman" w:cs="Times New Roman"/>
          <w:b/>
          <w:bCs/>
          <w:u w:val="single"/>
          <w:lang w:val="bg-BG"/>
        </w:rPr>
        <w:t>2</w:t>
      </w:r>
      <w:r w:rsidR="00FD3DBB" w:rsidRPr="009871ED">
        <w:rPr>
          <w:rFonts w:ascii="Times New Roman" w:hAnsi="Times New Roman" w:cs="Times New Roman"/>
          <w:b/>
          <w:bCs/>
          <w:u w:val="single"/>
          <w:lang w:val="bg-BG"/>
        </w:rPr>
        <w:t>.</w:t>
      </w:r>
      <w:r w:rsidRPr="009871ED">
        <w:rPr>
          <w:rFonts w:ascii="Times New Roman" w:hAnsi="Times New Roman" w:cs="Times New Roman"/>
          <w:b/>
          <w:bCs/>
          <w:u w:val="single"/>
          <w:lang w:val="bg-BG"/>
        </w:rPr>
        <w:t>2</w:t>
      </w:r>
      <w:r w:rsidR="00FD3DBB" w:rsidRPr="009871ED">
        <w:rPr>
          <w:rFonts w:ascii="Times New Roman" w:hAnsi="Times New Roman" w:cs="Times New Roman"/>
          <w:b/>
          <w:bCs/>
          <w:u w:val="single"/>
          <w:lang w:val="bg-BG"/>
        </w:rPr>
        <w:t>.</w:t>
      </w:r>
      <w:r w:rsidRPr="009871ED">
        <w:rPr>
          <w:rFonts w:ascii="Times New Roman" w:hAnsi="Times New Roman" w:cs="Times New Roman"/>
          <w:b/>
          <w:bCs/>
          <w:u w:val="single"/>
          <w:lang w:val="bg-BG"/>
        </w:rPr>
        <w:t>1</w:t>
      </w:r>
      <w:r w:rsidR="00FD3DBB" w:rsidRPr="009871ED">
        <w:rPr>
          <w:rFonts w:ascii="Times New Roman" w:hAnsi="Times New Roman" w:cs="Times New Roman"/>
          <w:b/>
          <w:bCs/>
          <w:u w:val="single"/>
          <w:lang w:val="bg-BG"/>
        </w:rPr>
        <w:t>.</w:t>
      </w:r>
      <w:r w:rsidR="00FD3DBB" w:rsidRPr="009871ED">
        <w:rPr>
          <w:rFonts w:ascii="Times New Roman" w:hAnsi="Times New Roman" w:cs="Times New Roman"/>
          <w:lang w:val="bg-BG"/>
        </w:rPr>
        <w:t xml:space="preserve"> </w:t>
      </w:r>
      <w:r w:rsidRPr="009871ED">
        <w:rPr>
          <w:rFonts w:ascii="Times New Roman" w:hAnsi="Times New Roman" w:cs="Times New Roman"/>
          <w:lang w:val="bg-BG"/>
        </w:rPr>
        <w:t>Проучване на одобрени от МОН програмни системи и анализ на включените в тях инструменти за измерване и педагогическа оценка на постиженията на децата на входящото ниво при постъпването им в ДГ</w:t>
      </w:r>
      <w:r w:rsidR="00FD3DBB" w:rsidRPr="009871ED">
        <w:rPr>
          <w:rFonts w:ascii="Times New Roman" w:hAnsi="Times New Roman" w:cs="Times New Roman"/>
          <w:lang w:val="bg-BG"/>
        </w:rPr>
        <w:t>.</w:t>
      </w:r>
    </w:p>
    <w:p w14:paraId="55A5985A" w14:textId="678B6634" w:rsidR="00941670" w:rsidRPr="009871ED" w:rsidRDefault="00941670" w:rsidP="009871ED">
      <w:pPr>
        <w:tabs>
          <w:tab w:val="left" w:pos="156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 xml:space="preserve">В рамките на задачата беше разработена </w:t>
      </w:r>
      <w:r w:rsidRPr="009871ED">
        <w:rPr>
          <w:rFonts w:ascii="Times New Roman" w:hAnsi="Times New Roman" w:cs="Times New Roman"/>
          <w:b/>
          <w:bCs/>
          <w:i/>
          <w:iCs/>
          <w:lang w:val="bg-BG"/>
        </w:rPr>
        <w:t>аналитична матрица,</w:t>
      </w:r>
      <w:r w:rsidRPr="009871ED">
        <w:rPr>
          <w:rFonts w:ascii="Times New Roman" w:hAnsi="Times New Roman" w:cs="Times New Roman"/>
          <w:i/>
          <w:iCs/>
          <w:lang w:val="bg-BG"/>
        </w:rPr>
        <w:t xml:space="preserve"> която систематизира основните критерии и показатели за оценка на съществуващия диагностичен инструментариум, използван при установяване на началното ниво на детските постижения при постъпване в предучилищното образование. Матрицата обхваща:</w:t>
      </w:r>
    </w:p>
    <w:p w14:paraId="4CD2A71C" w14:textId="77777777" w:rsidR="00941670" w:rsidRPr="009871ED" w:rsidRDefault="00941670" w:rsidP="009871ED">
      <w:pPr>
        <w:numPr>
          <w:ilvl w:val="0"/>
          <w:numId w:val="11"/>
        </w:numPr>
        <w:tabs>
          <w:tab w:val="left" w:pos="156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критерии, свързани с обхвата, съдържателната пълнота и тематичните области на инструментите;</w:t>
      </w:r>
    </w:p>
    <w:p w14:paraId="4861C506" w14:textId="77777777" w:rsidR="00941670" w:rsidRPr="009871ED" w:rsidRDefault="00941670" w:rsidP="009871ED">
      <w:pPr>
        <w:numPr>
          <w:ilvl w:val="0"/>
          <w:numId w:val="11"/>
        </w:numPr>
        <w:tabs>
          <w:tab w:val="left" w:pos="156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показатели за валидност, надеждност и приложимост в различни образователни контексти;</w:t>
      </w:r>
    </w:p>
    <w:p w14:paraId="69D04793" w14:textId="77777777" w:rsidR="00941670" w:rsidRPr="009871ED" w:rsidRDefault="00941670" w:rsidP="009871ED">
      <w:pPr>
        <w:numPr>
          <w:ilvl w:val="0"/>
          <w:numId w:val="11"/>
        </w:numPr>
        <w:tabs>
          <w:tab w:val="left" w:pos="156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индикатори за съответствие с държавните стандарти и изискванията за ранно детско развитие;</w:t>
      </w:r>
    </w:p>
    <w:p w14:paraId="7656CEC8" w14:textId="77777777" w:rsidR="00941670" w:rsidRPr="009871ED" w:rsidRDefault="00941670" w:rsidP="009871ED">
      <w:pPr>
        <w:numPr>
          <w:ilvl w:val="0"/>
          <w:numId w:val="11"/>
        </w:numPr>
        <w:tabs>
          <w:tab w:val="left" w:pos="156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оценка на методологическите характеристики и ефективността при практическо прилагане.</w:t>
      </w:r>
    </w:p>
    <w:p w14:paraId="72A57DEF" w14:textId="3BE1B5FE" w:rsidR="00FD3DBB" w:rsidRPr="009871ED" w:rsidRDefault="00941670" w:rsidP="009871ED">
      <w:pPr>
        <w:tabs>
          <w:tab w:val="left" w:pos="1560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Разработената матрица създава структурирана рамка за анализ и сравнение на наличните инструменти, подпомагайки идентифицирането на силни страни, дефицити и зони за усъвършенстване.</w:t>
      </w:r>
    </w:p>
    <w:p w14:paraId="1C200857" w14:textId="77777777" w:rsidR="00FD3DBB" w:rsidRPr="009871ED" w:rsidRDefault="00FD3DBB" w:rsidP="009871ED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u w:val="single"/>
          <w:lang w:val="bg-BG"/>
        </w:rPr>
      </w:pPr>
      <w:r w:rsidRPr="009871ED">
        <w:rPr>
          <w:rFonts w:ascii="Times New Roman" w:hAnsi="Times New Roman" w:cs="Times New Roman"/>
          <w:b/>
          <w:bCs/>
          <w:i/>
          <w:iCs/>
          <w:u w:val="single"/>
          <w:lang w:val="bg-BG"/>
        </w:rPr>
        <w:t>(до 1800 знака)</w:t>
      </w:r>
    </w:p>
    <w:p w14:paraId="3ACE641B" w14:textId="77777777" w:rsidR="009871ED" w:rsidRDefault="009871ED" w:rsidP="009871ED">
      <w:pPr>
        <w:spacing w:after="0" w:line="360" w:lineRule="auto"/>
        <w:jc w:val="both"/>
        <w:rPr>
          <w:rFonts w:ascii="Times New Roman" w:hAnsi="Times New Roman" w:cs="Times New Roman"/>
          <w:b/>
          <w:bCs/>
          <w:u w:val="single"/>
          <w:lang w:val="bg-BG"/>
        </w:rPr>
      </w:pPr>
    </w:p>
    <w:p w14:paraId="612795E5" w14:textId="5D0F9B87" w:rsidR="00FD3DBB" w:rsidRPr="009871ED" w:rsidRDefault="00CA2976" w:rsidP="009871ED">
      <w:pPr>
        <w:spacing w:after="0" w:line="360" w:lineRule="auto"/>
        <w:jc w:val="both"/>
        <w:rPr>
          <w:rFonts w:ascii="Times New Roman" w:hAnsi="Times New Roman" w:cs="Times New Roman"/>
          <w:lang w:val="bg-BG"/>
        </w:rPr>
      </w:pPr>
      <w:r w:rsidRPr="009871ED">
        <w:rPr>
          <w:rFonts w:ascii="Times New Roman" w:hAnsi="Times New Roman" w:cs="Times New Roman"/>
          <w:b/>
          <w:bCs/>
          <w:u w:val="single"/>
          <w:lang w:val="bg-BG"/>
        </w:rPr>
        <w:t>2</w:t>
      </w:r>
      <w:r w:rsidR="00FD3DBB" w:rsidRPr="009871ED">
        <w:rPr>
          <w:rFonts w:ascii="Times New Roman" w:hAnsi="Times New Roman" w:cs="Times New Roman"/>
          <w:b/>
          <w:bCs/>
          <w:u w:val="single"/>
          <w:lang w:val="bg-BG"/>
        </w:rPr>
        <w:t>.2.</w:t>
      </w:r>
      <w:r w:rsidRPr="009871ED">
        <w:rPr>
          <w:rFonts w:ascii="Times New Roman" w:hAnsi="Times New Roman" w:cs="Times New Roman"/>
          <w:b/>
          <w:bCs/>
          <w:u w:val="single"/>
          <w:lang w:val="bg-BG"/>
        </w:rPr>
        <w:t>2</w:t>
      </w:r>
      <w:r w:rsidR="00FD3DBB" w:rsidRPr="009871ED">
        <w:rPr>
          <w:rFonts w:ascii="Times New Roman" w:hAnsi="Times New Roman" w:cs="Times New Roman"/>
          <w:b/>
          <w:bCs/>
          <w:u w:val="single"/>
          <w:lang w:val="bg-BG"/>
        </w:rPr>
        <w:t>.</w:t>
      </w:r>
      <w:r w:rsidR="00FD3DBB" w:rsidRPr="009871ED">
        <w:rPr>
          <w:rFonts w:ascii="Times New Roman" w:hAnsi="Times New Roman" w:cs="Times New Roman"/>
          <w:lang w:val="bg-BG"/>
        </w:rPr>
        <w:t xml:space="preserve"> </w:t>
      </w:r>
      <w:r w:rsidRPr="009871ED">
        <w:rPr>
          <w:rFonts w:ascii="Times New Roman" w:hAnsi="Times New Roman" w:cs="Times New Roman"/>
          <w:lang w:val="bg-BG"/>
        </w:rPr>
        <w:t>Критично анализиране на наличния в одобрените от МОН програмни системи диагностичен инструментариум за измерване и педагогическа оценка на степента на готовност за училище</w:t>
      </w:r>
      <w:r w:rsidR="00FD3DBB" w:rsidRPr="009871ED">
        <w:rPr>
          <w:rFonts w:ascii="Times New Roman" w:hAnsi="Times New Roman" w:cs="Times New Roman"/>
          <w:lang w:val="bg-BG"/>
        </w:rPr>
        <w:t>.</w:t>
      </w:r>
    </w:p>
    <w:p w14:paraId="72EEEC9A" w14:textId="77777777" w:rsidR="00941670" w:rsidRPr="009871ED" w:rsidRDefault="00941670" w:rsidP="009871ED">
      <w:pPr>
        <w:tabs>
          <w:tab w:val="left" w:pos="1843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По задачата беше изготвена специализирана матрица за оценка на инструментите, използвани за диагностика и педагогическа оценка на училищната готовност на децата в края на задължителното предучилищно образование. В матрицата бяха включени:</w:t>
      </w:r>
    </w:p>
    <w:p w14:paraId="52F7B4CC" w14:textId="77777777" w:rsidR="00941670" w:rsidRPr="009871ED" w:rsidRDefault="00941670" w:rsidP="009871ED">
      <w:pPr>
        <w:numPr>
          <w:ilvl w:val="0"/>
          <w:numId w:val="12"/>
        </w:numPr>
        <w:tabs>
          <w:tab w:val="left" w:pos="1843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критерии за обхващане на всички ключови области на готовността (когнитивна, езикова, социално-емоционална, моторна, самообслужваща и др.);</w:t>
      </w:r>
    </w:p>
    <w:p w14:paraId="03DFE2D6" w14:textId="77777777" w:rsidR="00941670" w:rsidRPr="009871ED" w:rsidRDefault="00941670" w:rsidP="009871ED">
      <w:pPr>
        <w:numPr>
          <w:ilvl w:val="0"/>
          <w:numId w:val="12"/>
        </w:numPr>
        <w:tabs>
          <w:tab w:val="left" w:pos="1843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показатели за измеримост, обективност, чувствителност и практическа полезност на диагностичните методи;</w:t>
      </w:r>
    </w:p>
    <w:p w14:paraId="3F0DCE5C" w14:textId="77777777" w:rsidR="00941670" w:rsidRPr="009871ED" w:rsidRDefault="00941670" w:rsidP="009871ED">
      <w:pPr>
        <w:numPr>
          <w:ilvl w:val="0"/>
          <w:numId w:val="12"/>
        </w:numPr>
        <w:tabs>
          <w:tab w:val="left" w:pos="1843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индикатори за съответствие с държавните образователни стандарти и очакваните резултати от предучилищното образование;</w:t>
      </w:r>
    </w:p>
    <w:p w14:paraId="0FB2761E" w14:textId="77777777" w:rsidR="00941670" w:rsidRPr="009871ED" w:rsidRDefault="00941670" w:rsidP="009871ED">
      <w:pPr>
        <w:numPr>
          <w:ilvl w:val="0"/>
          <w:numId w:val="12"/>
        </w:numPr>
        <w:tabs>
          <w:tab w:val="left" w:pos="1843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lastRenderedPageBreak/>
        <w:t>параметри, позволяващи оценка на ефективността на инструментите при работа с деца с различни потребности.</w:t>
      </w:r>
    </w:p>
    <w:p w14:paraId="46AE6F19" w14:textId="1AE34663" w:rsidR="00FD3DBB" w:rsidRPr="009871ED" w:rsidRDefault="00941670" w:rsidP="009871ED">
      <w:pPr>
        <w:tabs>
          <w:tab w:val="left" w:pos="1843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Матрицата осигурява надеждна основа за системен анализ, който да подпомогне усъвършенстването на подходите за оценка на училищната готовност и оптимизиране на процеса на преход между предучилищно и начално образование.</w:t>
      </w:r>
    </w:p>
    <w:p w14:paraId="751596A6" w14:textId="77777777" w:rsidR="00FD3DBB" w:rsidRPr="009871ED" w:rsidRDefault="00FD3DBB" w:rsidP="009871ED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u w:val="single"/>
          <w:lang w:val="bg-BG"/>
        </w:rPr>
      </w:pPr>
      <w:r w:rsidRPr="009871ED">
        <w:rPr>
          <w:rFonts w:ascii="Times New Roman" w:hAnsi="Times New Roman" w:cs="Times New Roman"/>
          <w:b/>
          <w:bCs/>
          <w:i/>
          <w:iCs/>
          <w:u w:val="single"/>
          <w:lang w:val="bg-BG"/>
        </w:rPr>
        <w:t>(до 1800 знака)</w:t>
      </w:r>
    </w:p>
    <w:p w14:paraId="2F68AFA0" w14:textId="77777777" w:rsidR="009871ED" w:rsidRDefault="009871ED" w:rsidP="009871ED">
      <w:pPr>
        <w:spacing w:after="0" w:line="360" w:lineRule="auto"/>
        <w:jc w:val="both"/>
        <w:rPr>
          <w:rFonts w:ascii="Times New Roman" w:hAnsi="Times New Roman" w:cs="Times New Roman"/>
          <w:b/>
          <w:bCs/>
          <w:u w:val="single"/>
          <w:lang w:val="bg-BG"/>
        </w:rPr>
      </w:pPr>
    </w:p>
    <w:p w14:paraId="175BFF30" w14:textId="1C1010FE" w:rsidR="00FD3DBB" w:rsidRPr="009871ED" w:rsidRDefault="00CA2976" w:rsidP="009871ED">
      <w:pPr>
        <w:spacing w:after="0" w:line="360" w:lineRule="auto"/>
        <w:jc w:val="both"/>
        <w:rPr>
          <w:rFonts w:ascii="Times New Roman" w:hAnsi="Times New Roman" w:cs="Times New Roman"/>
          <w:lang w:val="bg-BG"/>
        </w:rPr>
      </w:pPr>
      <w:r w:rsidRPr="009871ED">
        <w:rPr>
          <w:rFonts w:ascii="Times New Roman" w:hAnsi="Times New Roman" w:cs="Times New Roman"/>
          <w:b/>
          <w:bCs/>
          <w:u w:val="single"/>
          <w:lang w:val="bg-BG"/>
        </w:rPr>
        <w:t>2</w:t>
      </w:r>
      <w:r w:rsidR="00FD3DBB" w:rsidRPr="009871ED">
        <w:rPr>
          <w:rFonts w:ascii="Times New Roman" w:hAnsi="Times New Roman" w:cs="Times New Roman"/>
          <w:b/>
          <w:bCs/>
          <w:u w:val="single"/>
          <w:lang w:val="bg-BG"/>
        </w:rPr>
        <w:t>.2.</w:t>
      </w:r>
      <w:r w:rsidRPr="009871ED">
        <w:rPr>
          <w:rFonts w:ascii="Times New Roman" w:hAnsi="Times New Roman" w:cs="Times New Roman"/>
          <w:b/>
          <w:bCs/>
          <w:u w:val="single"/>
          <w:lang w:val="bg-BG"/>
        </w:rPr>
        <w:t>3</w:t>
      </w:r>
      <w:r w:rsidR="00FD3DBB" w:rsidRPr="009871ED">
        <w:rPr>
          <w:rFonts w:ascii="Times New Roman" w:hAnsi="Times New Roman" w:cs="Times New Roman"/>
          <w:b/>
          <w:bCs/>
          <w:u w:val="single"/>
          <w:lang w:val="bg-BG"/>
        </w:rPr>
        <w:t>.</w:t>
      </w:r>
      <w:r w:rsidR="00FD3DBB" w:rsidRPr="009871ED">
        <w:rPr>
          <w:rFonts w:ascii="Times New Roman" w:hAnsi="Times New Roman" w:cs="Times New Roman"/>
          <w:lang w:val="bg-BG"/>
        </w:rPr>
        <w:t xml:space="preserve"> </w:t>
      </w:r>
      <w:r w:rsidRPr="009871ED">
        <w:rPr>
          <w:rFonts w:ascii="Times New Roman" w:hAnsi="Times New Roman" w:cs="Times New Roman"/>
          <w:lang w:val="bg-BG"/>
        </w:rPr>
        <w:t>Разработване на инструменти за изследване и оценяване на диагностичната компетентност на предучилищния педагог</w:t>
      </w:r>
      <w:r w:rsidR="00FD3DBB" w:rsidRPr="009871ED">
        <w:rPr>
          <w:rFonts w:ascii="Times New Roman" w:hAnsi="Times New Roman" w:cs="Times New Roman"/>
          <w:lang w:val="bg-BG"/>
        </w:rPr>
        <w:t>.</w:t>
      </w:r>
    </w:p>
    <w:p w14:paraId="23754F38" w14:textId="77777777" w:rsidR="00E81A5F" w:rsidRPr="009871ED" w:rsidRDefault="00E81A5F" w:rsidP="009871E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 xml:space="preserve">В рамките на задачата беше разработена </w:t>
      </w:r>
      <w:r w:rsidRPr="009871ED">
        <w:rPr>
          <w:rFonts w:ascii="Times New Roman" w:hAnsi="Times New Roman" w:cs="Times New Roman"/>
          <w:b/>
          <w:bCs/>
          <w:i/>
          <w:iCs/>
          <w:lang w:val="bg-BG"/>
        </w:rPr>
        <w:t>анкетна карта, насочена към педагогическите специалисти</w:t>
      </w:r>
      <w:r w:rsidRPr="009871ED">
        <w:rPr>
          <w:rFonts w:ascii="Times New Roman" w:hAnsi="Times New Roman" w:cs="Times New Roman"/>
          <w:i/>
          <w:iCs/>
          <w:lang w:val="bg-BG"/>
        </w:rPr>
        <w:t>, с цел да се изследва тяхното отношение към наличния диагностичен инструментариум, използван за измерване и педагогическа оценка на детските постижения при постъпване в детската градина на 3-годишна възраст, както и към инструментите за оценка на готовността на децата за постъпване в I клас в края на задължителното предучилищно образование.</w:t>
      </w:r>
    </w:p>
    <w:p w14:paraId="666CEA36" w14:textId="77777777" w:rsidR="00E81A5F" w:rsidRPr="009871ED" w:rsidRDefault="00E81A5F" w:rsidP="009871ED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Анкетата беше структурирана така, че да предостави надеждна информация по няколко ключови направления:</w:t>
      </w:r>
    </w:p>
    <w:p w14:paraId="7B6215C5" w14:textId="77777777" w:rsidR="00E81A5F" w:rsidRPr="009871ED" w:rsidRDefault="00E81A5F" w:rsidP="009871ED">
      <w:pPr>
        <w:numPr>
          <w:ilvl w:val="0"/>
          <w:numId w:val="13"/>
        </w:num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оценка на съдържанието и адекватността на съществуващите диагностични инструменти;</w:t>
      </w:r>
    </w:p>
    <w:p w14:paraId="7CEA25F1" w14:textId="77777777" w:rsidR="00E81A5F" w:rsidRPr="009871ED" w:rsidRDefault="00E81A5F" w:rsidP="009871ED">
      <w:pPr>
        <w:numPr>
          <w:ilvl w:val="0"/>
          <w:numId w:val="13"/>
        </w:num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нагласи към практическата приложимост на инструментариума в ежедневната педагогическа работа;</w:t>
      </w:r>
    </w:p>
    <w:p w14:paraId="3DBE86A9" w14:textId="77777777" w:rsidR="00E81A5F" w:rsidRPr="009871ED" w:rsidRDefault="00E81A5F" w:rsidP="009871ED">
      <w:pPr>
        <w:numPr>
          <w:ilvl w:val="0"/>
          <w:numId w:val="13"/>
        </w:num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възприемане на обективността и чувствителността на използваните методи при измерване на постиженията и готовността на децата;</w:t>
      </w:r>
    </w:p>
    <w:p w14:paraId="5140E1D4" w14:textId="77777777" w:rsidR="00E81A5F" w:rsidRPr="009871ED" w:rsidRDefault="00E81A5F" w:rsidP="009871ED">
      <w:pPr>
        <w:numPr>
          <w:ilvl w:val="0"/>
          <w:numId w:val="13"/>
        </w:num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идентифициране на затруднения, които учителите срещат при работа с инструментите;</w:t>
      </w:r>
    </w:p>
    <w:p w14:paraId="41245317" w14:textId="77777777" w:rsidR="00E81A5F" w:rsidRPr="009871ED" w:rsidRDefault="00E81A5F" w:rsidP="009871ED">
      <w:pPr>
        <w:numPr>
          <w:ilvl w:val="0"/>
          <w:numId w:val="13"/>
        </w:num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предложения за подобрение, включително необходимост от допълнителни ресурси, обучение или адаптации.</w:t>
      </w:r>
    </w:p>
    <w:p w14:paraId="3B1987F6" w14:textId="77777777" w:rsidR="00E81A5F" w:rsidRPr="009871ED" w:rsidRDefault="00E81A5F" w:rsidP="009871E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В анкетната карта бяха включени както количествени скали за оценяване, така и отворени въпроси, които позволяват по-задълбочено разкриване на мненията и професионалния опит на учителите. Разработеният инструмент е съобразен с актуалните нормативни документи и с практическите потребности на педагогическите специалисти.</w:t>
      </w:r>
    </w:p>
    <w:p w14:paraId="3C67F59E" w14:textId="2241384C" w:rsidR="00E81A5F" w:rsidRPr="009871ED" w:rsidRDefault="00E81A5F" w:rsidP="009871E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Анкетата предоставя надеждна база за анализ на ефективността и приемането на съществуващия диагностичен инструментариум, като подкрепя процеса на усъвършенстване на системата за оценка в предучилищното образование.</w:t>
      </w:r>
    </w:p>
    <w:p w14:paraId="568B56D9" w14:textId="240D1760" w:rsidR="00E81A5F" w:rsidRPr="009871ED" w:rsidRDefault="00E81A5F" w:rsidP="009871E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lang w:val="bg-BG"/>
        </w:rPr>
      </w:pPr>
      <w:r w:rsidRPr="009871ED">
        <w:rPr>
          <w:rFonts w:ascii="Times New Roman" w:hAnsi="Times New Roman" w:cs="Times New Roman"/>
          <w:i/>
          <w:iCs/>
          <w:lang w:val="bg-BG"/>
        </w:rPr>
        <w:t>Анкетните карти в момента се разпространяват.</w:t>
      </w:r>
    </w:p>
    <w:p w14:paraId="18D29D16" w14:textId="77777777" w:rsidR="00E81A5F" w:rsidRPr="009871ED" w:rsidRDefault="00E81A5F" w:rsidP="009871ED">
      <w:pPr>
        <w:spacing w:after="0" w:line="360" w:lineRule="auto"/>
        <w:jc w:val="both"/>
        <w:rPr>
          <w:rFonts w:ascii="Times New Roman" w:hAnsi="Times New Roman" w:cs="Times New Roman"/>
          <w:i/>
          <w:iCs/>
          <w:lang w:val="bg-BG"/>
        </w:rPr>
      </w:pPr>
    </w:p>
    <w:p w14:paraId="3F598B36" w14:textId="77777777" w:rsidR="00FD3DBB" w:rsidRPr="009871ED" w:rsidRDefault="00FD3DBB" w:rsidP="009871ED">
      <w:pPr>
        <w:spacing w:after="0" w:line="360" w:lineRule="auto"/>
        <w:jc w:val="both"/>
        <w:rPr>
          <w:rFonts w:ascii="Times New Roman" w:hAnsi="Times New Roman" w:cs="Times New Roman"/>
          <w:i/>
          <w:iCs/>
          <w:lang w:val="bg-BG"/>
        </w:rPr>
      </w:pPr>
    </w:p>
    <w:p w14:paraId="14177C18" w14:textId="77777777" w:rsidR="00FD3DBB" w:rsidRPr="009871ED" w:rsidRDefault="00FD3DBB" w:rsidP="009871ED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u w:val="single"/>
          <w:lang w:val="bg-BG"/>
        </w:rPr>
      </w:pPr>
      <w:r w:rsidRPr="009871ED">
        <w:rPr>
          <w:rFonts w:ascii="Times New Roman" w:hAnsi="Times New Roman" w:cs="Times New Roman"/>
          <w:b/>
          <w:bCs/>
          <w:i/>
          <w:iCs/>
          <w:u w:val="single"/>
          <w:lang w:val="bg-BG"/>
        </w:rPr>
        <w:t>(до 1800 знака)</w:t>
      </w:r>
    </w:p>
    <w:p w14:paraId="34E6B538" w14:textId="77777777" w:rsidR="0026569A" w:rsidRPr="009871ED" w:rsidRDefault="0026569A" w:rsidP="009871ED">
      <w:pPr>
        <w:pStyle w:val="ListParagraph"/>
        <w:numPr>
          <w:ilvl w:val="0"/>
          <w:numId w:val="3"/>
        </w:numPr>
        <w:spacing w:after="0" w:line="360" w:lineRule="auto"/>
        <w:ind w:left="270" w:hanging="270"/>
        <w:jc w:val="both"/>
        <w:rPr>
          <w:rFonts w:ascii="Times New Roman" w:hAnsi="Times New Roman" w:cs="Times New Roman"/>
          <w:b/>
          <w:bCs/>
          <w:i/>
          <w:iCs/>
          <w:u w:val="single"/>
          <w:lang w:val="bg-BG"/>
        </w:rPr>
      </w:pPr>
      <w:r w:rsidRPr="009871ED">
        <w:rPr>
          <w:rFonts w:ascii="Times New Roman" w:hAnsi="Times New Roman" w:cs="Times New Roman"/>
          <w:b/>
          <w:bCs/>
          <w:i/>
          <w:iCs/>
          <w:u w:val="single"/>
          <w:lang w:val="bg-BG"/>
        </w:rPr>
        <w:t>Изпълнение на индикатори:</w:t>
      </w:r>
    </w:p>
    <w:p w14:paraId="2EA47949" w14:textId="77777777" w:rsidR="000B2915" w:rsidRPr="009871ED" w:rsidRDefault="000B2915" w:rsidP="009871ED">
      <w:pPr>
        <w:pStyle w:val="ListParagraph"/>
        <w:spacing w:after="0" w:line="360" w:lineRule="auto"/>
        <w:ind w:left="270"/>
        <w:jc w:val="both"/>
        <w:rPr>
          <w:rFonts w:ascii="Times New Roman" w:hAnsi="Times New Roman" w:cs="Times New Roman"/>
          <w:b/>
          <w:bCs/>
          <w:i/>
          <w:iCs/>
          <w:u w:val="single"/>
          <w:lang w:val="bg-BG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0"/>
        <w:gridCol w:w="436"/>
      </w:tblGrid>
      <w:tr w:rsidR="002E7AB9" w:rsidRPr="009871ED" w14:paraId="3EA38C54" w14:textId="77777777" w:rsidTr="002E7AB9">
        <w:trPr>
          <w:trHeight w:val="300"/>
        </w:trPr>
        <w:tc>
          <w:tcPr>
            <w:tcW w:w="8905" w:type="dxa"/>
            <w:noWrap/>
            <w:vAlign w:val="center"/>
          </w:tcPr>
          <w:p w14:paraId="2B8F935B" w14:textId="60287F8A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9871ED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Показатели за изпълнение</w:t>
            </w:r>
          </w:p>
        </w:tc>
        <w:tc>
          <w:tcPr>
            <w:tcW w:w="630" w:type="dxa"/>
            <w:vAlign w:val="center"/>
          </w:tcPr>
          <w:p w14:paraId="3E14CA59" w14:textId="28490BFA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брой</w:t>
            </w:r>
          </w:p>
        </w:tc>
      </w:tr>
      <w:tr w:rsidR="002E7AB9" w:rsidRPr="009871ED" w14:paraId="5D58444C" w14:textId="41223448" w:rsidTr="002E7AB9">
        <w:trPr>
          <w:trHeight w:val="300"/>
        </w:trPr>
        <w:tc>
          <w:tcPr>
            <w:tcW w:w="8905" w:type="dxa"/>
            <w:noWrap/>
            <w:vAlign w:val="center"/>
            <w:hideMark/>
          </w:tcPr>
          <w:p w14:paraId="1AA5952B" w14:textId="362703AC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 xml:space="preserve">Брой публикации в национални научни списания и научни сборници </w:t>
            </w:r>
          </w:p>
        </w:tc>
        <w:tc>
          <w:tcPr>
            <w:tcW w:w="630" w:type="dxa"/>
            <w:vAlign w:val="center"/>
          </w:tcPr>
          <w:p w14:paraId="583C7AF5" w14:textId="77777777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E7AB9" w:rsidRPr="009871ED" w14:paraId="3EF11E21" w14:textId="2345E9D0" w:rsidTr="002E7AB9">
        <w:trPr>
          <w:trHeight w:val="300"/>
        </w:trPr>
        <w:tc>
          <w:tcPr>
            <w:tcW w:w="8905" w:type="dxa"/>
            <w:noWrap/>
            <w:vAlign w:val="center"/>
            <w:hideMark/>
          </w:tcPr>
          <w:p w14:paraId="1E4101DC" w14:textId="221DDEDD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 xml:space="preserve">Брой научни публикации в специализирани списания и/или научни поредици с </w:t>
            </w:r>
            <w:proofErr w:type="spellStart"/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импакт</w:t>
            </w:r>
            <w:proofErr w:type="spellEnd"/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 xml:space="preserve"> фактор (IF) и/или </w:t>
            </w:r>
            <w:proofErr w:type="spellStart"/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импакт</w:t>
            </w:r>
            <w:proofErr w:type="spellEnd"/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 xml:space="preserve"> ранг (SJR) или налични в международно признати бази данни за обществени науки</w:t>
            </w:r>
          </w:p>
        </w:tc>
        <w:tc>
          <w:tcPr>
            <w:tcW w:w="630" w:type="dxa"/>
            <w:vAlign w:val="center"/>
          </w:tcPr>
          <w:p w14:paraId="4C279E1D" w14:textId="77777777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E7AB9" w:rsidRPr="009871ED" w14:paraId="62256740" w14:textId="26E9984D" w:rsidTr="002E7AB9">
        <w:trPr>
          <w:trHeight w:val="300"/>
        </w:trPr>
        <w:tc>
          <w:tcPr>
            <w:tcW w:w="8905" w:type="dxa"/>
            <w:noWrap/>
            <w:vAlign w:val="center"/>
            <w:hideMark/>
          </w:tcPr>
          <w:p w14:paraId="431D9D39" w14:textId="7BB4FC49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 xml:space="preserve">Брой научни публикации в списания в </w:t>
            </w:r>
            <w:proofErr w:type="spellStart"/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квартил</w:t>
            </w:r>
            <w:proofErr w:type="spellEnd"/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 xml:space="preserve"> Q1 на </w:t>
            </w:r>
            <w:proofErr w:type="spellStart"/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Web</w:t>
            </w:r>
            <w:proofErr w:type="spellEnd"/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 xml:space="preserve"> </w:t>
            </w:r>
            <w:proofErr w:type="spellStart"/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of</w:t>
            </w:r>
            <w:proofErr w:type="spellEnd"/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 xml:space="preserve"> Science или SCOPUS</w:t>
            </w:r>
          </w:p>
        </w:tc>
        <w:tc>
          <w:tcPr>
            <w:tcW w:w="630" w:type="dxa"/>
            <w:vAlign w:val="center"/>
          </w:tcPr>
          <w:p w14:paraId="6A848CAD" w14:textId="77777777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E7AB9" w:rsidRPr="009871ED" w14:paraId="4F712CFB" w14:textId="7A15A65B" w:rsidTr="002E7AB9">
        <w:trPr>
          <w:trHeight w:val="300"/>
        </w:trPr>
        <w:tc>
          <w:tcPr>
            <w:tcW w:w="8905" w:type="dxa"/>
            <w:noWrap/>
            <w:vAlign w:val="center"/>
            <w:hideMark/>
          </w:tcPr>
          <w:p w14:paraId="4FF6F065" w14:textId="3A5CC260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Брой участия в престижни международни и национални форуми с международно участие</w:t>
            </w:r>
          </w:p>
        </w:tc>
        <w:tc>
          <w:tcPr>
            <w:tcW w:w="630" w:type="dxa"/>
            <w:vAlign w:val="center"/>
          </w:tcPr>
          <w:p w14:paraId="2B9BE546" w14:textId="77777777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E7AB9" w:rsidRPr="009871ED" w14:paraId="3AAF6700" w14:textId="16B77DC8" w:rsidTr="002E7AB9">
        <w:trPr>
          <w:trHeight w:val="300"/>
        </w:trPr>
        <w:tc>
          <w:tcPr>
            <w:tcW w:w="8905" w:type="dxa"/>
            <w:noWrap/>
            <w:vAlign w:val="center"/>
            <w:hideMark/>
          </w:tcPr>
          <w:p w14:paraId="7FB6F4ED" w14:textId="77777777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Организирани научни семинари или сесии на национално и международно ниво</w:t>
            </w:r>
          </w:p>
          <w:p w14:paraId="43D76E4D" w14:textId="6FFA5A9F" w:rsidR="00E81A5F" w:rsidRPr="009871ED" w:rsidRDefault="00E81A5F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 w:rsidRPr="009871ED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 xml:space="preserve">Кръгла маса </w:t>
            </w:r>
            <w:r w:rsidRPr="009871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bg-BG"/>
              </w:rPr>
              <w:t>„Професионални измерения на педагогическата компетентност на специалистите в сферата на образование и грижа в ранна детска възраст“ – 2.12.2025 г. гр. В. Търново</w:t>
            </w:r>
          </w:p>
        </w:tc>
        <w:tc>
          <w:tcPr>
            <w:tcW w:w="630" w:type="dxa"/>
            <w:vAlign w:val="center"/>
          </w:tcPr>
          <w:p w14:paraId="186122D9" w14:textId="6F69F907" w:rsidR="002E7AB9" w:rsidRPr="009871ED" w:rsidRDefault="00E81A5F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1</w:t>
            </w:r>
          </w:p>
        </w:tc>
      </w:tr>
      <w:tr w:rsidR="002E7AB9" w:rsidRPr="009871ED" w14:paraId="41696DF1" w14:textId="6182935B" w:rsidTr="002E7AB9">
        <w:trPr>
          <w:trHeight w:val="300"/>
        </w:trPr>
        <w:tc>
          <w:tcPr>
            <w:tcW w:w="8905" w:type="dxa"/>
            <w:noWrap/>
            <w:vAlign w:val="center"/>
            <w:hideMark/>
          </w:tcPr>
          <w:p w14:paraId="760F3B78" w14:textId="78742057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Брой нови педагогически модели или технологии, създадени и внедрени в училищата</w:t>
            </w:r>
          </w:p>
        </w:tc>
        <w:tc>
          <w:tcPr>
            <w:tcW w:w="630" w:type="dxa"/>
            <w:vAlign w:val="center"/>
          </w:tcPr>
          <w:p w14:paraId="695BF08F" w14:textId="77777777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E7AB9" w:rsidRPr="009871ED" w14:paraId="47364253" w14:textId="07288A60" w:rsidTr="002E7AB9">
        <w:trPr>
          <w:trHeight w:val="300"/>
        </w:trPr>
        <w:tc>
          <w:tcPr>
            <w:tcW w:w="8905" w:type="dxa"/>
            <w:noWrap/>
            <w:vAlign w:val="center"/>
            <w:hideMark/>
          </w:tcPr>
          <w:p w14:paraId="5382B683" w14:textId="77777777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Брой участия в публични информационни и медийни събития и изложби</w:t>
            </w:r>
          </w:p>
          <w:p w14:paraId="26B63191" w14:textId="0ABD265A" w:rsidR="009871ED" w:rsidRDefault="00E81A5F" w:rsidP="009871ED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 xml:space="preserve">Общинско радио Велико Търново </w:t>
            </w:r>
            <w:r w:rsid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–</w:t>
            </w:r>
          </w:p>
          <w:p w14:paraId="764D51B5" w14:textId="3519704C" w:rsidR="00E81A5F" w:rsidRPr="009871ED" w:rsidRDefault="009871ED" w:rsidP="009871ED">
            <w:pPr>
              <w:spacing w:after="0" w:line="36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hyperlink r:id="rId12" w:history="1">
              <w:r w:rsidRPr="00791241">
                <w:rPr>
                  <w:rStyle w:val="Hyperlink"/>
                  <w:rFonts w:ascii="Times New Roman" w:eastAsia="Times New Roman" w:hAnsi="Times New Roman" w:cs="Times New Roman"/>
                  <w:lang w:val="bg-BG"/>
                </w:rPr>
                <w:t>https://radiovelikotarnovo.com/%d0%bf%d1%80%d0%b5%d0%b4%d0%b8%d0%b7%d0%b2%d0%b8%d0%ba%d0%b0%d1%82%d0%b5%d0%bb%d1%81%d1%82%d0%b2%d0%b0%d1%82%d0%b0-%d0%bf%d1%80%d0%b5%d0%b4-%d1%81%d0%bf%d0%b5%d1%86%d0%b8%d0%b0%d0%bb%d0%b8%d1%81%d1%82/?fbclid=IwY2xjawOj5ahleHRuA2FlbQIxMABicmlkETB0WjJlWjVjdm16OUxDRmthc3J0YwZhcHBfaWQQMjIyMDM5MTc4ODIwMDg5MgABHnjx0AbtYpt7j4HrhQr8qdBgtyJnQ_btpi-cOF40ailt0hNziiDiCnVrlo2__aem_m6ygvExPjcIm9YKPaeKy1g</w:t>
              </w:r>
            </w:hyperlink>
          </w:p>
          <w:p w14:paraId="79B1FEE5" w14:textId="6A3F1FE0" w:rsidR="00E81A5F" w:rsidRPr="009871ED" w:rsidRDefault="00E81A5F" w:rsidP="009871ED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lastRenderedPageBreak/>
              <w:t xml:space="preserve">БТА – Велико Търново - </w:t>
            </w:r>
            <w:hyperlink r:id="rId13" w:history="1">
              <w:r w:rsidRPr="009871ED">
                <w:rPr>
                  <w:rStyle w:val="Hyperlink"/>
                  <w:rFonts w:ascii="Times New Roman" w:eastAsia="Times New Roman" w:hAnsi="Times New Roman" w:cs="Times New Roman"/>
                  <w:lang w:val="bg-BG"/>
                </w:rPr>
                <w:t>https://www.bta.bg/bg/news/bulgaria/regional-news/oblast-vtarnovo/1019980-grizhite-neobhodimi-v-nay-ranna-detska-vazrast-byaha-obsadeni-na-kragla-masa-v?fbclid=IwY2xjawOj5ehleHRuA2FlbQIxMABicmlkETB0WjJlWjVjdm16OUxDRmthc3J0YwZhcHBfaWQQMjIyMDM5MTc4ODIwMDg5MgABHpQ4qGmwBNl26yeVC6VK_A9B6-rXUjXB4iQ2t_ycQpzRTDncJIESFP-Fl0TD_aem_nXJJN0Sw-r56ZKI2TFEtEA</w:t>
              </w:r>
            </w:hyperlink>
          </w:p>
          <w:p w14:paraId="04ABA06E" w14:textId="4D1C9925" w:rsidR="00E81A5F" w:rsidRPr="009871ED" w:rsidRDefault="00E81A5F" w:rsidP="009871ED">
            <w:pPr>
              <w:pStyle w:val="ListParagraph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630" w:type="dxa"/>
            <w:vAlign w:val="center"/>
          </w:tcPr>
          <w:p w14:paraId="395131FC" w14:textId="77777777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E7AB9" w:rsidRPr="009871ED" w14:paraId="6A8C38F1" w14:textId="7AF7515B" w:rsidTr="002E7AB9">
        <w:trPr>
          <w:trHeight w:val="300"/>
        </w:trPr>
        <w:tc>
          <w:tcPr>
            <w:tcW w:w="8905" w:type="dxa"/>
            <w:noWrap/>
            <w:vAlign w:val="center"/>
            <w:hideMark/>
          </w:tcPr>
          <w:p w14:paraId="079B43FF" w14:textId="11AC8F32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Брой на финансираните иновационни проекти, достигнали фазата на внедряване</w:t>
            </w:r>
          </w:p>
        </w:tc>
        <w:tc>
          <w:tcPr>
            <w:tcW w:w="630" w:type="dxa"/>
            <w:vAlign w:val="center"/>
          </w:tcPr>
          <w:p w14:paraId="7CF914D4" w14:textId="77777777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E7AB9" w:rsidRPr="009871ED" w14:paraId="3BADFF90" w14:textId="7AA1041F" w:rsidTr="002E7AB9">
        <w:trPr>
          <w:trHeight w:val="300"/>
        </w:trPr>
        <w:tc>
          <w:tcPr>
            <w:tcW w:w="8905" w:type="dxa"/>
            <w:noWrap/>
            <w:vAlign w:val="center"/>
            <w:hideMark/>
          </w:tcPr>
          <w:p w14:paraId="2071754E" w14:textId="6791DA10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Брой на училища, внедрили иновации от програмата</w:t>
            </w:r>
          </w:p>
        </w:tc>
        <w:tc>
          <w:tcPr>
            <w:tcW w:w="630" w:type="dxa"/>
            <w:vAlign w:val="center"/>
          </w:tcPr>
          <w:p w14:paraId="0E2803E3" w14:textId="77777777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E7AB9" w:rsidRPr="009871ED" w14:paraId="22AC6F28" w14:textId="3029E139" w:rsidTr="002E7AB9">
        <w:trPr>
          <w:trHeight w:val="300"/>
        </w:trPr>
        <w:tc>
          <w:tcPr>
            <w:tcW w:w="8905" w:type="dxa"/>
            <w:noWrap/>
            <w:vAlign w:val="center"/>
            <w:hideMark/>
          </w:tcPr>
          <w:p w14:paraId="1D320311" w14:textId="0B9F623E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9871ED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Създадени мрежи и платформи за сътрудничество между научните институции и училищата</w:t>
            </w:r>
          </w:p>
        </w:tc>
        <w:tc>
          <w:tcPr>
            <w:tcW w:w="630" w:type="dxa"/>
            <w:vAlign w:val="center"/>
          </w:tcPr>
          <w:p w14:paraId="51B225AB" w14:textId="77777777" w:rsidR="002E7AB9" w:rsidRPr="009871ED" w:rsidRDefault="002E7AB9" w:rsidP="009871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</w:tbl>
    <w:p w14:paraId="5CB13351" w14:textId="245B7948" w:rsidR="00DD0603" w:rsidRPr="009871ED" w:rsidRDefault="00DD0603" w:rsidP="009871ED">
      <w:pPr>
        <w:spacing w:after="0" w:line="360" w:lineRule="auto"/>
        <w:jc w:val="both"/>
        <w:rPr>
          <w:rFonts w:ascii="Times New Roman" w:hAnsi="Times New Roman" w:cs="Times New Roman"/>
          <w:lang w:val="bg-BG"/>
        </w:rPr>
      </w:pPr>
    </w:p>
    <w:p w14:paraId="52CE105A" w14:textId="5E98D0AE" w:rsidR="00DD0603" w:rsidRPr="009871ED" w:rsidRDefault="00DD0603" w:rsidP="009871ED">
      <w:pPr>
        <w:spacing w:after="0" w:line="360" w:lineRule="auto"/>
        <w:jc w:val="both"/>
        <w:rPr>
          <w:rFonts w:ascii="Times New Roman" w:hAnsi="Times New Roman" w:cs="Times New Roman"/>
          <w:lang w:val="bg-BG"/>
        </w:rPr>
      </w:pPr>
    </w:p>
    <w:p w14:paraId="278A9208" w14:textId="0A110930" w:rsidR="00FB68E4" w:rsidRPr="009871ED" w:rsidRDefault="00FB68E4" w:rsidP="009871ED">
      <w:pPr>
        <w:spacing w:after="0" w:line="360" w:lineRule="auto"/>
        <w:jc w:val="both"/>
        <w:rPr>
          <w:rFonts w:ascii="Times New Roman" w:hAnsi="Times New Roman" w:cs="Times New Roman"/>
          <w:lang w:val="bg-BG"/>
        </w:rPr>
      </w:pPr>
    </w:p>
    <w:p w14:paraId="4A9A2677" w14:textId="77777777" w:rsidR="00FB68E4" w:rsidRPr="009871ED" w:rsidRDefault="00FB68E4" w:rsidP="009871ED">
      <w:pPr>
        <w:spacing w:after="0" w:line="360" w:lineRule="auto"/>
        <w:jc w:val="both"/>
        <w:rPr>
          <w:rFonts w:ascii="Times New Roman" w:hAnsi="Times New Roman" w:cs="Times New Roman"/>
          <w:lang w:val="bg-BG"/>
        </w:rPr>
      </w:pPr>
    </w:p>
    <w:p w14:paraId="74670C8A" w14:textId="77777777" w:rsidR="00DD0603" w:rsidRPr="009871ED" w:rsidRDefault="00DD0603" w:rsidP="009871ED">
      <w:pPr>
        <w:spacing w:after="0" w:line="360" w:lineRule="auto"/>
        <w:jc w:val="both"/>
        <w:rPr>
          <w:rFonts w:ascii="Times New Roman" w:hAnsi="Times New Roman" w:cs="Times New Roman"/>
          <w:lang w:val="bg-BG"/>
        </w:rPr>
      </w:pPr>
    </w:p>
    <w:sectPr w:rsidR="00DD0603" w:rsidRPr="009871ED" w:rsidSect="00012ECA">
      <w:headerReference w:type="default" r:id="rId14"/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60E45" w14:textId="77777777" w:rsidR="00A820CE" w:rsidRDefault="00A820CE" w:rsidP="0005541E">
      <w:pPr>
        <w:spacing w:after="0" w:line="240" w:lineRule="auto"/>
      </w:pPr>
      <w:r>
        <w:separator/>
      </w:r>
    </w:p>
  </w:endnote>
  <w:endnote w:type="continuationSeparator" w:id="0">
    <w:p w14:paraId="23BBD53A" w14:textId="77777777" w:rsidR="00A820CE" w:rsidRDefault="00A820CE" w:rsidP="00055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95618" w14:textId="77777777" w:rsidR="00A820CE" w:rsidRDefault="00A820CE" w:rsidP="0005541E">
      <w:pPr>
        <w:spacing w:after="0" w:line="240" w:lineRule="auto"/>
      </w:pPr>
      <w:r>
        <w:separator/>
      </w:r>
    </w:p>
  </w:footnote>
  <w:footnote w:type="continuationSeparator" w:id="0">
    <w:p w14:paraId="6BEA807D" w14:textId="77777777" w:rsidR="00A820CE" w:rsidRDefault="00A820CE" w:rsidP="00055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1E1DD" w14:textId="0FAF3BF3" w:rsidR="0005541E" w:rsidRPr="0005541E" w:rsidRDefault="0005541E" w:rsidP="0005541E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lang w:val="bg-BG"/>
      </w:rPr>
    </w:pPr>
    <w:r w:rsidRPr="0005541E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 wp14:anchorId="70D3105E" wp14:editId="6ECF64A3">
          <wp:simplePos x="0" y="0"/>
          <wp:positionH relativeFrom="column">
            <wp:posOffset>47625</wp:posOffset>
          </wp:positionH>
          <wp:positionV relativeFrom="paragraph">
            <wp:posOffset>-100330</wp:posOffset>
          </wp:positionV>
          <wp:extent cx="1159510" cy="638175"/>
          <wp:effectExtent l="0" t="0" r="2540" b="9525"/>
          <wp:wrapTight wrapText="bothSides">
            <wp:wrapPolygon edited="0">
              <wp:start x="0" y="0"/>
              <wp:lineTo x="0" y="21278"/>
              <wp:lineTo x="21292" y="21278"/>
              <wp:lineTo x="2129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51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541E">
      <w:rPr>
        <w:rFonts w:asciiTheme="minorHAnsi" w:hAnsiTheme="minorHAnsi" w:cstheme="minorHAnsi"/>
        <w:lang w:val="bg-BG"/>
      </w:rPr>
      <w:t>Координатор на програмата</w:t>
    </w:r>
  </w:p>
  <w:p w14:paraId="230E109F" w14:textId="4A231C1B" w:rsidR="0005541E" w:rsidRPr="0005541E" w:rsidRDefault="0005541E" w:rsidP="0005541E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lang w:val="bg-BG"/>
      </w:rPr>
    </w:pPr>
    <w:r w:rsidRPr="0005541E">
      <w:rPr>
        <w:rFonts w:asciiTheme="minorHAnsi" w:hAnsiTheme="minorHAnsi" w:cstheme="minorHAnsi"/>
        <w:b/>
        <w:bCs/>
        <w:lang w:val="bg-BG"/>
      </w:rPr>
      <w:t>Институт по образованието</w:t>
    </w:r>
  </w:p>
  <w:p w14:paraId="3FFA268E" w14:textId="61F426B2" w:rsidR="0005541E" w:rsidRPr="0005541E" w:rsidRDefault="0005541E" w:rsidP="0005541E">
    <w:pPr>
      <w:pStyle w:val="NormalWeb"/>
      <w:spacing w:before="0" w:beforeAutospacing="0" w:after="0" w:afterAutospacing="0"/>
      <w:jc w:val="center"/>
      <w:rPr>
        <w:sz w:val="20"/>
        <w:szCs w:val="20"/>
        <w:lang w:val="bg-BG"/>
      </w:rPr>
    </w:pPr>
    <w:r w:rsidRPr="0005541E">
      <w:rPr>
        <w:rFonts w:asciiTheme="minorHAnsi" w:hAnsiTheme="minorHAnsi" w:cstheme="minorHAnsi"/>
        <w:sz w:val="20"/>
        <w:szCs w:val="20"/>
        <w:lang w:val="bg-BG"/>
      </w:rPr>
      <w:t>София - 1113, бул. Цариградско шосе 125, блок 5, Тел.: +359 2 9705616</w:t>
    </w:r>
  </w:p>
  <w:p w14:paraId="175D563E" w14:textId="465A02C9" w:rsidR="0005541E" w:rsidRDefault="0005541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29B748" wp14:editId="54B355F3">
              <wp:simplePos x="0" y="0"/>
              <wp:positionH relativeFrom="column">
                <wp:posOffset>-75881</wp:posOffset>
              </wp:positionH>
              <wp:positionV relativeFrom="paragraph">
                <wp:posOffset>77788</wp:posOffset>
              </wp:positionV>
              <wp:extent cx="6033770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3770" cy="0"/>
                      </a:xfrm>
                      <a:prstGeom prst="line">
                        <a:avLst/>
                      </a:prstGeom>
                      <a:ln w="222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55C6E1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95pt,6.15pt" to="469.1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" strokecolor="black [3213]" strokeweight="1.7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219F1"/>
    <w:multiLevelType w:val="hybridMultilevel"/>
    <w:tmpl w:val="6F78B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040D2"/>
    <w:multiLevelType w:val="multilevel"/>
    <w:tmpl w:val="D7A2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345C8"/>
    <w:multiLevelType w:val="multilevel"/>
    <w:tmpl w:val="B080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6E1443"/>
    <w:multiLevelType w:val="hybridMultilevel"/>
    <w:tmpl w:val="F5ECE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16CC8"/>
    <w:multiLevelType w:val="hybridMultilevel"/>
    <w:tmpl w:val="11986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97422"/>
    <w:multiLevelType w:val="hybridMultilevel"/>
    <w:tmpl w:val="C3CE6F24"/>
    <w:lvl w:ilvl="0" w:tplc="F81AA95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i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94DFB"/>
    <w:multiLevelType w:val="hybridMultilevel"/>
    <w:tmpl w:val="623E5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B407A"/>
    <w:multiLevelType w:val="multilevel"/>
    <w:tmpl w:val="9108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959C6"/>
    <w:multiLevelType w:val="multilevel"/>
    <w:tmpl w:val="AF282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3435A3"/>
    <w:multiLevelType w:val="hybridMultilevel"/>
    <w:tmpl w:val="EB70BBF2"/>
    <w:lvl w:ilvl="0" w:tplc="C094951C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7E7642A"/>
    <w:multiLevelType w:val="multilevel"/>
    <w:tmpl w:val="D7B4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33643E"/>
    <w:multiLevelType w:val="multilevel"/>
    <w:tmpl w:val="B5F0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171C66"/>
    <w:multiLevelType w:val="multilevel"/>
    <w:tmpl w:val="727C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EF7633"/>
    <w:multiLevelType w:val="multilevel"/>
    <w:tmpl w:val="9D8A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7479551">
    <w:abstractNumId w:val="3"/>
  </w:num>
  <w:num w:numId="2" w16cid:durableId="428085583">
    <w:abstractNumId w:val="4"/>
  </w:num>
  <w:num w:numId="3" w16cid:durableId="838958539">
    <w:abstractNumId w:val="5"/>
  </w:num>
  <w:num w:numId="4" w16cid:durableId="1102608104">
    <w:abstractNumId w:val="0"/>
  </w:num>
  <w:num w:numId="5" w16cid:durableId="1876766708">
    <w:abstractNumId w:val="9"/>
  </w:num>
  <w:num w:numId="6" w16cid:durableId="2003584589">
    <w:abstractNumId w:val="12"/>
  </w:num>
  <w:num w:numId="7" w16cid:durableId="493226617">
    <w:abstractNumId w:val="7"/>
  </w:num>
  <w:num w:numId="8" w16cid:durableId="1287153817">
    <w:abstractNumId w:val="13"/>
  </w:num>
  <w:num w:numId="9" w16cid:durableId="13924985">
    <w:abstractNumId w:val="11"/>
  </w:num>
  <w:num w:numId="10" w16cid:durableId="1202130914">
    <w:abstractNumId w:val="1"/>
  </w:num>
  <w:num w:numId="11" w16cid:durableId="1361128504">
    <w:abstractNumId w:val="10"/>
  </w:num>
  <w:num w:numId="12" w16cid:durableId="808860084">
    <w:abstractNumId w:val="2"/>
  </w:num>
  <w:num w:numId="13" w16cid:durableId="1297221363">
    <w:abstractNumId w:val="8"/>
  </w:num>
  <w:num w:numId="14" w16cid:durableId="19477614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41E"/>
    <w:rsid w:val="00012ECA"/>
    <w:rsid w:val="0005541E"/>
    <w:rsid w:val="000B2915"/>
    <w:rsid w:val="001A3E18"/>
    <w:rsid w:val="001E55F7"/>
    <w:rsid w:val="0026569A"/>
    <w:rsid w:val="002E7AB9"/>
    <w:rsid w:val="003D69BE"/>
    <w:rsid w:val="003E3C3C"/>
    <w:rsid w:val="003F39DE"/>
    <w:rsid w:val="003F7D77"/>
    <w:rsid w:val="00496B5C"/>
    <w:rsid w:val="004D0CE1"/>
    <w:rsid w:val="004F32D5"/>
    <w:rsid w:val="006022B8"/>
    <w:rsid w:val="00613387"/>
    <w:rsid w:val="006A7567"/>
    <w:rsid w:val="006B2902"/>
    <w:rsid w:val="006D1026"/>
    <w:rsid w:val="00737A54"/>
    <w:rsid w:val="00787519"/>
    <w:rsid w:val="008B0A68"/>
    <w:rsid w:val="00941670"/>
    <w:rsid w:val="009871ED"/>
    <w:rsid w:val="00A1653B"/>
    <w:rsid w:val="00A820CE"/>
    <w:rsid w:val="00A85D62"/>
    <w:rsid w:val="00B6667B"/>
    <w:rsid w:val="00B76B99"/>
    <w:rsid w:val="00C97BA2"/>
    <w:rsid w:val="00CA2976"/>
    <w:rsid w:val="00CD206A"/>
    <w:rsid w:val="00DD0603"/>
    <w:rsid w:val="00E81A5F"/>
    <w:rsid w:val="00F72FFE"/>
    <w:rsid w:val="00FB68E4"/>
    <w:rsid w:val="00FD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8C6F1"/>
  <w15:chartTrackingRefBased/>
  <w15:docId w15:val="{1F776DAB-B909-4D7E-A7D7-A81D29130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67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41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41E"/>
  </w:style>
  <w:style w:type="paragraph" w:styleId="Footer">
    <w:name w:val="footer"/>
    <w:basedOn w:val="Normal"/>
    <w:link w:val="FooterChar"/>
    <w:uiPriority w:val="99"/>
    <w:unhideWhenUsed/>
    <w:rsid w:val="0005541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41E"/>
  </w:style>
  <w:style w:type="paragraph" w:styleId="NormalWeb">
    <w:name w:val="Normal (Web)"/>
    <w:basedOn w:val="Normal"/>
    <w:uiPriority w:val="99"/>
    <w:semiHidden/>
    <w:unhideWhenUsed/>
    <w:rsid w:val="00055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E7AB9"/>
    <w:pPr>
      <w:ind w:left="720"/>
      <w:contextualSpacing/>
    </w:pPr>
  </w:style>
  <w:style w:type="table" w:styleId="TableGrid">
    <w:name w:val="Table Grid"/>
    <w:basedOn w:val="TableNormal"/>
    <w:uiPriority w:val="39"/>
    <w:rsid w:val="00265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1A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1A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205RvCUszQ?origin=lprLink&amp;fbclid=IwZXh0bgNhZW0CMTAAYnJpZBEwZjVmTlk1ZjZKNXU4bzBFRHNydGMGYXBwX2lkEDIyMjAzOTE3ODgyMDA4OTIAAR5KwsoZA1Y349mh2oVZvCxJdhlWnqGJUzSFUHfXPClqwqDppMOWSxfG5l8_tg_aem_wS6iepyCaA9HX15UB7O9hA" TargetMode="External"/><Relationship Id="rId13" Type="http://schemas.openxmlformats.org/officeDocument/2006/relationships/hyperlink" Target="https://www.bta.bg/bg/news/bulgaria/regional-news/oblast-vtarnovo/1019980-grizhite-neobhodimi-v-nay-ranna-detska-vazrast-byaha-obsadeni-na-kragla-masa-v?fbclid=IwY2xjawOj5ehleHRuA2FlbQIxMABicmlkETB0WjJlWjVjdm16OUxDRmthc3J0YwZhcHBfaWQQMjIyMDM5MTc4ODIwMDg5MgABHpQ4qGmwBNl26yeVC6VK_A9B6-rXUjXB4iQ2t_ycQpzRTDncJIESFP-Fl0TD_aem_nXJJN0Sw-r56ZKI2TFEtE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adiovelikotarnovo.com/%d0%bf%d1%80%d0%b5%d0%b4%d0%b8%d0%b7%d0%b2%d0%b8%d0%ba%d0%b0%d1%82%d0%b5%d0%bb%d1%81%d1%82%d0%b2%d0%b0%d1%82%d0%b0-%d0%bf%d1%80%d0%b5%d0%b4-%d1%81%d0%bf%d0%b5%d1%86%d0%b8%d0%b0%d0%bb%d0%b8%d1%81%d1%82/?fbclid=IwY2xjawOj5ahleHRuA2FlbQIxMABicmlkETB0WjJlWjVjdm16OUxDRmthc3J0YwZhcHBfaWQQMjIyMDM5MTc4ODIwMDg5MgABHnjx0AbtYpt7j4HrhQr8qdBgtyJnQ_btpi-cOF40ailt0hNziiDiCnVrlo2__aem_m6ygvExPjcIm9YKPaeKy1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office.com/e/HHBHCNhT5t?fbclid=IwZXh0bgNhZW0CMTAAYnJpZBEwZjVmTlk1ZjZKNXU4bzBFRHNydGMGYXBwX2lkEDIyMjAzOTE3ODgyMDA4OTIAAR4ID-dSRZWDPTMExMiPYI6SG7NjfRJfOPNco6_Oobr7wTtylvydNnHF0xoPlg_aem_CnnDL2LD2ZsHqnn489NH7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orms.office.com/e/9wjXg0Cd8L?fbclid=IwZXh0bgNhZW0CMTAAYnJpZBEwZjVmTlk1ZjZKNXU4bzBFRHNydGMGYXBwX2lkEDIyMjAzOTE3ODgyMDA4OTIAAR6Gx-y_P8VigLbUEveCytOQBFhA7bY01qEYQHeVUOIb-A1R1RUQq9wiGGx5aA_aem_l61NoyG6_Y32bu0MjlqUN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office.com/Pages/ResponsePage.aspx?id=Ej2RgfCBfUuIbL8Gu3G7s4y8bzkAHydBny3cdXY6LtNUQzE3SlpINENWTVdQMUZFNlM5VkxVNFM5WS4u&amp;fbclid=IwZXh0bgNhZW0CMTAAYnJpZBEwZjVmTlk1ZjZKNXU4bzBFRHNydGMGYXBwX2lkEDIyMjAzOTE3ODgyMDA4OTIAAR4BRBvCRFejLTZVAi1i0tqDo6f70yhig84vcreHUe2R6p_GY3AC13xt39LYhg_aem_KacJ40Og6JhtOUmhlPkkkw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A798F-F8B4-4C04-BBA0-1CAC0AC6B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2928</Words>
  <Characters>16690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Toshev</dc:creator>
  <cp:keywords/>
  <dc:description/>
  <cp:lastModifiedBy>Marinela Velikova Mihova</cp:lastModifiedBy>
  <cp:revision>8</cp:revision>
  <cp:lastPrinted>2025-09-25T10:54:00Z</cp:lastPrinted>
  <dcterms:created xsi:type="dcterms:W3CDTF">2025-09-26T09:30:00Z</dcterms:created>
  <dcterms:modified xsi:type="dcterms:W3CDTF">2026-02-20T08:51:00Z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27de3689-5fe0-4202-8fe6-675eff91d7d7</vt:lpwstr>
  </property>
</Properties>
</file>